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79AD" w14:textId="07662CFD" w:rsidR="00117029" w:rsidRPr="00292881" w:rsidRDefault="00780E98" w:rsidP="00117029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Toc467377103"/>
      <w:r>
        <w:rPr>
          <w:rFonts w:ascii="Arial" w:hAnsi="Arial" w:cs="Arial"/>
          <w:b/>
          <w:color w:val="000000"/>
          <w:sz w:val="32"/>
          <w:szCs w:val="32"/>
        </w:rPr>
        <w:t>Instrukcja</w:t>
      </w:r>
      <w:r w:rsidR="00117029" w:rsidRPr="00292881">
        <w:rPr>
          <w:rFonts w:ascii="Arial" w:hAnsi="Arial" w:cs="Arial"/>
          <w:b/>
          <w:color w:val="000000"/>
          <w:sz w:val="32"/>
          <w:szCs w:val="32"/>
        </w:rPr>
        <w:t xml:space="preserve"> Ochrony </w:t>
      </w:r>
    </w:p>
    <w:p w14:paraId="2F1ED577" w14:textId="77777777" w:rsidR="00117029" w:rsidRPr="00292881" w:rsidRDefault="00117029" w:rsidP="00117029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2881">
        <w:rPr>
          <w:rFonts w:ascii="Arial" w:hAnsi="Arial" w:cs="Arial"/>
          <w:b/>
          <w:color w:val="000000"/>
          <w:sz w:val="32"/>
          <w:szCs w:val="32"/>
        </w:rPr>
        <w:t>Danych Osobowych</w:t>
      </w:r>
    </w:p>
    <w:p w14:paraId="4CEFF432" w14:textId="1152E0C4" w:rsidR="00117029" w:rsidRDefault="00117029" w:rsidP="00117029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2881">
        <w:rPr>
          <w:rFonts w:ascii="Arial" w:hAnsi="Arial" w:cs="Arial"/>
          <w:b/>
          <w:color w:val="000000"/>
          <w:sz w:val="32"/>
          <w:szCs w:val="32"/>
        </w:rPr>
        <w:t>w podmiocie leczniczym</w:t>
      </w:r>
    </w:p>
    <w:p w14:paraId="33858B42" w14:textId="11E0DD8E" w:rsidR="00292881" w:rsidRPr="00292881" w:rsidRDefault="00292881" w:rsidP="00117029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wydana w dniu </w:t>
      </w:r>
      <w:r w:rsidR="00086773">
        <w:rPr>
          <w:rFonts w:ascii="Arial" w:hAnsi="Arial" w:cs="Arial"/>
          <w:b/>
          <w:color w:val="000000"/>
          <w:sz w:val="32"/>
          <w:szCs w:val="32"/>
        </w:rPr>
        <w:t>………………</w:t>
      </w:r>
    </w:p>
    <w:p w14:paraId="2F5D1086" w14:textId="77777777" w:rsidR="00117029" w:rsidRPr="00117029" w:rsidRDefault="00117029" w:rsidP="0011702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EDA304" w14:textId="33D96E71" w:rsidR="00117029" w:rsidRDefault="00117029" w:rsidP="00117029">
      <w:pPr>
        <w:pStyle w:val="Bezodstpw"/>
        <w:rPr>
          <w:rFonts w:ascii="Arial" w:hAnsi="Arial" w:cs="Arial"/>
          <w:sz w:val="28"/>
          <w:szCs w:val="28"/>
        </w:rPr>
      </w:pPr>
    </w:p>
    <w:p w14:paraId="376EA4D1" w14:textId="0B8A6F8A" w:rsidR="00117029" w:rsidRDefault="00117029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17029">
        <w:rPr>
          <w:rFonts w:ascii="Arial" w:hAnsi="Arial" w:cs="Arial"/>
          <w:sz w:val="24"/>
          <w:szCs w:val="24"/>
        </w:rPr>
        <w:t>Niniejsza „</w:t>
      </w:r>
      <w:r w:rsidR="00780E98">
        <w:rPr>
          <w:rFonts w:ascii="Arial" w:hAnsi="Arial" w:cs="Arial"/>
          <w:sz w:val="24"/>
          <w:szCs w:val="24"/>
        </w:rPr>
        <w:t>Instrukcja</w:t>
      </w:r>
      <w:r w:rsidRPr="00117029">
        <w:rPr>
          <w:rFonts w:ascii="Arial" w:hAnsi="Arial" w:cs="Arial"/>
          <w:sz w:val="24"/>
          <w:szCs w:val="24"/>
        </w:rPr>
        <w:t xml:space="preserve"> Ochrony Danych Osobowych” w podmiocie leczniczym: </w:t>
      </w:r>
      <w:r w:rsidR="00086773">
        <w:rPr>
          <w:rFonts w:ascii="Arial" w:hAnsi="Arial" w:cs="Arial"/>
          <w:sz w:val="24"/>
          <w:szCs w:val="24"/>
        </w:rPr>
        <w:t>……………….</w:t>
      </w:r>
      <w:r w:rsidRPr="00117029">
        <w:rPr>
          <w:rFonts w:ascii="Arial" w:hAnsi="Arial" w:cs="Arial"/>
          <w:sz w:val="24"/>
          <w:szCs w:val="24"/>
        </w:rPr>
        <w:t xml:space="preserve"> ma na celu opisanie zasad i procedur stosowanych przez Administratora w celu spełnienia wymagań Rozporządzenia PE i Rady (UE) 2016/679 z dnia 27 kwietnia 2016 r. w sprawie ochrony osób fizycznych w związku z przetwarzaniem danych osobowych</w:t>
      </w:r>
      <w:r>
        <w:rPr>
          <w:rFonts w:ascii="Arial" w:hAnsi="Arial" w:cs="Arial"/>
          <w:sz w:val="24"/>
          <w:szCs w:val="24"/>
        </w:rPr>
        <w:t xml:space="preserve"> zwanego w dalszej części polityki RODO.</w:t>
      </w:r>
    </w:p>
    <w:p w14:paraId="2EC39202" w14:textId="38C9B2B6" w:rsidR="00FB7EEA" w:rsidRDefault="00FB7EEA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3C7A5E4" w14:textId="7A562A1B" w:rsidR="00AC1836" w:rsidRDefault="00AC1836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deklaruje, że proces przetwarzania danych osobowych </w:t>
      </w:r>
      <w:r w:rsidR="00AA5692">
        <w:rPr>
          <w:rFonts w:ascii="Arial" w:hAnsi="Arial" w:cs="Arial"/>
          <w:sz w:val="24"/>
          <w:szCs w:val="24"/>
        </w:rPr>
        <w:t xml:space="preserve">uwzględnia zasady, o których mowa w Motywie 39 RODO oraz artykule 5 ust. 1 </w:t>
      </w:r>
      <w:proofErr w:type="spellStart"/>
      <w:r w:rsidR="00AA5692">
        <w:rPr>
          <w:rFonts w:ascii="Arial" w:hAnsi="Arial" w:cs="Arial"/>
          <w:sz w:val="24"/>
          <w:szCs w:val="24"/>
        </w:rPr>
        <w:t>ppkt</w:t>
      </w:r>
      <w:proofErr w:type="spellEnd"/>
      <w:r w:rsidR="00AA5692">
        <w:rPr>
          <w:rFonts w:ascii="Arial" w:hAnsi="Arial" w:cs="Arial"/>
          <w:sz w:val="24"/>
          <w:szCs w:val="24"/>
        </w:rPr>
        <w:t xml:space="preserve"> a) – e) RODO.</w:t>
      </w:r>
    </w:p>
    <w:p w14:paraId="5B0547F1" w14:textId="74A5C89B" w:rsidR="00117029" w:rsidRDefault="00117029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70DDD45" w14:textId="11DE383D" w:rsidR="00117029" w:rsidRDefault="00AA5692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zaznacza, że n</w:t>
      </w:r>
      <w:r w:rsidR="00117029">
        <w:rPr>
          <w:rFonts w:ascii="Arial" w:hAnsi="Arial" w:cs="Arial"/>
          <w:sz w:val="24"/>
          <w:szCs w:val="24"/>
        </w:rPr>
        <w:t>iniejsza polityka to jeden ze środków o charakterze organizacyjnym, za pomocą którego wykazuje się zgodność przetwarzania danych osobowych z RODO.</w:t>
      </w:r>
    </w:p>
    <w:p w14:paraId="1933022C" w14:textId="54E6FE91" w:rsidR="00C322E4" w:rsidRDefault="00C322E4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CC0DD70" w14:textId="3A17E1E5" w:rsidR="00C322E4" w:rsidRDefault="00AA5692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deklaruje pełną świadomość charakteru, rodzaju i kontekstu przetwarzanych danych osobowych w podmiocie leczniczym</w:t>
      </w:r>
      <w:r w:rsidR="00C25FA0">
        <w:rPr>
          <w:rFonts w:ascii="Arial" w:hAnsi="Arial" w:cs="Arial"/>
          <w:sz w:val="24"/>
          <w:szCs w:val="24"/>
        </w:rPr>
        <w:t>, w tym ich sensytywności.</w:t>
      </w:r>
    </w:p>
    <w:p w14:paraId="5BDAF308" w14:textId="79AA64C0" w:rsidR="00801BD0" w:rsidRDefault="00801BD0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3295A31" w14:textId="10E030BA" w:rsidR="006C6FED" w:rsidRDefault="006C6FED" w:rsidP="006C6FE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2B45DAE" w14:textId="08330742" w:rsidR="00C322E4" w:rsidRPr="00801BD0" w:rsidRDefault="00C322E4" w:rsidP="0011702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01BD0">
        <w:rPr>
          <w:rFonts w:ascii="Arial" w:hAnsi="Arial" w:cs="Arial"/>
          <w:b/>
          <w:sz w:val="24"/>
          <w:szCs w:val="24"/>
        </w:rPr>
        <w:t>Podstawy prawne:</w:t>
      </w:r>
    </w:p>
    <w:p w14:paraId="28AA3064" w14:textId="240F35C3" w:rsidR="00C322E4" w:rsidRDefault="00C322E4" w:rsidP="0011702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B46EDC2" w14:textId="05D49361" w:rsidR="00C322E4" w:rsidRPr="00A24AE4" w:rsidRDefault="00C322E4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Parlamentu Europejskiego i Rady (UE) z dnia 27 kwietnia 2016 r. </w:t>
      </w:r>
      <w:r w:rsidRPr="00A24AE4">
        <w:rPr>
          <w:rFonts w:ascii="Arial" w:hAnsi="Arial" w:cs="Arial"/>
          <w:bCs/>
          <w:sz w:val="24"/>
          <w:szCs w:val="24"/>
        </w:rPr>
        <w:t>w sprawie ochrony osób fizycznych w związku z przetwarzaniem danych osobowych i w sprawie swobodnego przepływu takich danych oraz uchylenia dyrektywy 95/46/WE (ogólne rozporządzenie o ochronie danych),</w:t>
      </w:r>
    </w:p>
    <w:p w14:paraId="532A846C" w14:textId="46262498" w:rsidR="00801BD0" w:rsidRPr="006C6FED" w:rsidRDefault="00801BD0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6FED">
        <w:rPr>
          <w:rFonts w:ascii="Arial" w:hAnsi="Arial" w:cs="Arial"/>
          <w:sz w:val="24"/>
          <w:szCs w:val="24"/>
        </w:rPr>
        <w:t xml:space="preserve">Ustawa </w:t>
      </w:r>
      <w:r w:rsidR="006C6FED" w:rsidRPr="006C6FED">
        <w:rPr>
          <w:rFonts w:ascii="Arial" w:hAnsi="Arial" w:cs="Arial"/>
          <w:sz w:val="24"/>
          <w:szCs w:val="24"/>
        </w:rPr>
        <w:t xml:space="preserve">z dnia 15 kwietnia 2011 r. </w:t>
      </w:r>
      <w:r w:rsidRPr="006C6FED">
        <w:rPr>
          <w:rFonts w:ascii="Arial" w:hAnsi="Arial" w:cs="Arial"/>
          <w:sz w:val="24"/>
          <w:szCs w:val="24"/>
        </w:rPr>
        <w:t>o działalności lecznicze</w:t>
      </w:r>
      <w:r w:rsidR="006C6FED" w:rsidRPr="006C6FED">
        <w:rPr>
          <w:rFonts w:ascii="Arial" w:hAnsi="Arial" w:cs="Arial"/>
          <w:sz w:val="24"/>
          <w:szCs w:val="24"/>
        </w:rPr>
        <w:t xml:space="preserve">j (Dz.U. </w:t>
      </w:r>
      <w:proofErr w:type="spellStart"/>
      <w:r w:rsidR="006C6FED" w:rsidRPr="006C6FED">
        <w:rPr>
          <w:rFonts w:ascii="Arial" w:hAnsi="Arial" w:cs="Arial"/>
          <w:sz w:val="24"/>
          <w:szCs w:val="24"/>
        </w:rPr>
        <w:t>t.j</w:t>
      </w:r>
      <w:proofErr w:type="spellEnd"/>
      <w:r w:rsidR="006C6FED" w:rsidRPr="006C6FED">
        <w:rPr>
          <w:rFonts w:ascii="Arial" w:hAnsi="Arial" w:cs="Arial"/>
          <w:sz w:val="24"/>
          <w:szCs w:val="24"/>
        </w:rPr>
        <w:t>. Dz. U. z 2016 r. poz. 1638, 1948, 2260, z 2017 r. poz. 2110, 2217.</w:t>
      </w:r>
    </w:p>
    <w:p w14:paraId="3A607645" w14:textId="21B9928E" w:rsidR="00801BD0" w:rsidRDefault="00801BD0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</w:t>
      </w:r>
      <w:r w:rsidR="006C6FED">
        <w:rPr>
          <w:rFonts w:ascii="Arial" w:hAnsi="Arial" w:cs="Arial"/>
          <w:sz w:val="24"/>
          <w:szCs w:val="24"/>
        </w:rPr>
        <w:t xml:space="preserve"> z dnia 06 kwietnia 2008 r. </w:t>
      </w:r>
      <w:r>
        <w:rPr>
          <w:rFonts w:ascii="Arial" w:hAnsi="Arial" w:cs="Arial"/>
          <w:sz w:val="24"/>
          <w:szCs w:val="24"/>
        </w:rPr>
        <w:t xml:space="preserve"> o prawach pacjenta i Rzeczniku Praw Pacjenta</w:t>
      </w:r>
      <w:r w:rsidR="006C6FED">
        <w:rPr>
          <w:rFonts w:ascii="Arial" w:hAnsi="Arial" w:cs="Arial"/>
          <w:sz w:val="24"/>
          <w:szCs w:val="24"/>
        </w:rPr>
        <w:t xml:space="preserve"> </w:t>
      </w:r>
      <w:r w:rsidR="006C6FED" w:rsidRPr="006C6FED">
        <w:rPr>
          <w:rFonts w:ascii="Arial" w:hAnsi="Arial" w:cs="Arial"/>
          <w:sz w:val="24"/>
          <w:szCs w:val="24"/>
        </w:rPr>
        <w:t>(</w:t>
      </w:r>
      <w:proofErr w:type="spellStart"/>
      <w:r w:rsidR="006C6FED" w:rsidRPr="006C6FED">
        <w:rPr>
          <w:rFonts w:ascii="Arial" w:hAnsi="Arial" w:cs="Arial"/>
          <w:sz w:val="24"/>
          <w:szCs w:val="24"/>
        </w:rPr>
        <w:t>t.j</w:t>
      </w:r>
      <w:proofErr w:type="spellEnd"/>
      <w:r w:rsidR="006C6FED" w:rsidRPr="006C6FED">
        <w:rPr>
          <w:rFonts w:ascii="Arial" w:hAnsi="Arial" w:cs="Arial"/>
          <w:sz w:val="24"/>
          <w:szCs w:val="24"/>
        </w:rPr>
        <w:t>. Dz. U. z 2017 r. poz. 1318, 1524)</w:t>
      </w:r>
      <w:r w:rsidR="008A36E9">
        <w:rPr>
          <w:rFonts w:ascii="Arial" w:hAnsi="Arial" w:cs="Arial"/>
          <w:sz w:val="24"/>
          <w:szCs w:val="24"/>
        </w:rPr>
        <w:t>,</w:t>
      </w:r>
    </w:p>
    <w:p w14:paraId="6C033B59" w14:textId="0931F41C" w:rsidR="00801BD0" w:rsidRPr="008A36E9" w:rsidRDefault="00801BD0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A36E9">
        <w:rPr>
          <w:rFonts w:ascii="Arial" w:hAnsi="Arial" w:cs="Arial"/>
          <w:sz w:val="24"/>
          <w:szCs w:val="24"/>
        </w:rPr>
        <w:t xml:space="preserve">Ustawa </w:t>
      </w:r>
      <w:r w:rsidR="008A36E9" w:rsidRPr="008A36E9">
        <w:rPr>
          <w:rFonts w:ascii="Arial" w:hAnsi="Arial" w:cs="Arial"/>
          <w:sz w:val="24"/>
          <w:szCs w:val="24"/>
        </w:rPr>
        <w:t xml:space="preserve">z dnia 27 sierpnia 2004 r. </w:t>
      </w:r>
      <w:r w:rsidRPr="008A36E9">
        <w:rPr>
          <w:rFonts w:ascii="Arial" w:hAnsi="Arial" w:cs="Arial"/>
          <w:sz w:val="24"/>
          <w:szCs w:val="24"/>
        </w:rPr>
        <w:t>o świadczeniach zdrowotnych finansowanych ze świadczeń publicznych</w:t>
      </w:r>
      <w:r w:rsidR="008A36E9" w:rsidRPr="008A36E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36E9" w:rsidRPr="008A36E9">
        <w:rPr>
          <w:rFonts w:ascii="Arial" w:hAnsi="Arial" w:cs="Arial"/>
          <w:sz w:val="24"/>
          <w:szCs w:val="24"/>
        </w:rPr>
        <w:t>t.j</w:t>
      </w:r>
      <w:proofErr w:type="spellEnd"/>
      <w:r w:rsidR="008A36E9" w:rsidRPr="008A36E9">
        <w:rPr>
          <w:rFonts w:ascii="Arial" w:hAnsi="Arial" w:cs="Arial"/>
          <w:sz w:val="24"/>
          <w:szCs w:val="24"/>
        </w:rPr>
        <w:t>. Dz. U. z 2017 r. poz. 1938, 2110, 2217, 2361, 2434)</w:t>
      </w:r>
      <w:r w:rsidR="0030292E">
        <w:rPr>
          <w:rFonts w:ascii="Arial" w:hAnsi="Arial" w:cs="Arial"/>
          <w:sz w:val="24"/>
          <w:szCs w:val="24"/>
        </w:rPr>
        <w:t>,</w:t>
      </w:r>
    </w:p>
    <w:p w14:paraId="73ECF4BC" w14:textId="1511B8F5" w:rsidR="00801BD0" w:rsidRPr="00C322E4" w:rsidRDefault="00801BD0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</w:t>
      </w:r>
      <w:r w:rsidR="008A36E9">
        <w:rPr>
          <w:rFonts w:ascii="Arial" w:hAnsi="Arial" w:cs="Arial"/>
          <w:sz w:val="24"/>
          <w:szCs w:val="24"/>
        </w:rPr>
        <w:t xml:space="preserve">z dnia 21 kwietnia 2011 r. </w:t>
      </w:r>
      <w:r>
        <w:rPr>
          <w:rFonts w:ascii="Arial" w:hAnsi="Arial" w:cs="Arial"/>
          <w:sz w:val="24"/>
          <w:szCs w:val="24"/>
        </w:rPr>
        <w:t>o systemie informacji w ochronie zdrowia</w:t>
      </w:r>
      <w:r w:rsidR="008A36E9">
        <w:rPr>
          <w:rFonts w:ascii="Arial" w:hAnsi="Arial" w:cs="Arial"/>
          <w:sz w:val="24"/>
          <w:szCs w:val="24"/>
        </w:rPr>
        <w:t xml:space="preserve"> (Dz. U. 2017 tj. poz.1845),</w:t>
      </w:r>
    </w:p>
    <w:p w14:paraId="120AD698" w14:textId="290B1F40" w:rsidR="00C322E4" w:rsidRDefault="00C322E4" w:rsidP="00D04F0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Niniejsza Polityka Ochrony Danych Osobowych</w:t>
      </w:r>
    </w:p>
    <w:p w14:paraId="38F473F6" w14:textId="77777777" w:rsidR="008324F7" w:rsidRPr="002C247C" w:rsidRDefault="008324F7" w:rsidP="008324F7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przepisy regulujące system ochrony danych osobowych, w tym przepisy wydane na podstawie art. 40 RODO.</w:t>
      </w:r>
    </w:p>
    <w:p w14:paraId="2ABAA1E2" w14:textId="77777777" w:rsidR="008324F7" w:rsidRDefault="008324F7" w:rsidP="008324F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71A91F9C" w14:textId="002E8DB3" w:rsidR="00117029" w:rsidRPr="004A5FA9" w:rsidRDefault="00117029" w:rsidP="00117029">
      <w:pPr>
        <w:pStyle w:val="Bezodstpw"/>
        <w:rPr>
          <w:rFonts w:ascii="Arial" w:hAnsi="Arial" w:cs="Arial"/>
          <w:sz w:val="28"/>
          <w:szCs w:val="28"/>
        </w:rPr>
      </w:pPr>
    </w:p>
    <w:p w14:paraId="5F1F169A" w14:textId="2C5C08B6" w:rsidR="00292881" w:rsidRPr="004A5FA9" w:rsidRDefault="00117029" w:rsidP="00292881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Spis treści:</w:t>
      </w:r>
    </w:p>
    <w:p w14:paraId="61C6FD8A" w14:textId="77777777" w:rsidR="00274C52" w:rsidRPr="004A5FA9" w:rsidRDefault="00274C52" w:rsidP="00292881">
      <w:pPr>
        <w:pStyle w:val="Bezodstpw"/>
        <w:rPr>
          <w:rFonts w:ascii="Arial" w:hAnsi="Arial" w:cs="Arial"/>
          <w:i/>
          <w:sz w:val="24"/>
          <w:szCs w:val="24"/>
        </w:rPr>
      </w:pPr>
    </w:p>
    <w:p w14:paraId="5E1C5E0F" w14:textId="69254272" w:rsidR="00117029" w:rsidRPr="004A5FA9" w:rsidRDefault="00292881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I </w:t>
      </w:r>
      <w:r w:rsidR="00C25FA0">
        <w:rPr>
          <w:rFonts w:ascii="Arial" w:hAnsi="Arial" w:cs="Arial"/>
          <w:i/>
          <w:sz w:val="24"/>
          <w:szCs w:val="24"/>
        </w:rPr>
        <w:t>Weryfikacja posiadanych</w:t>
      </w:r>
      <w:r w:rsidR="00117029" w:rsidRPr="004A5FA9">
        <w:rPr>
          <w:rFonts w:ascii="Arial" w:hAnsi="Arial" w:cs="Arial"/>
          <w:i/>
          <w:sz w:val="24"/>
          <w:szCs w:val="24"/>
        </w:rPr>
        <w:t xml:space="preserve"> danych osobowych i zasady ich przetwarzania:</w:t>
      </w:r>
    </w:p>
    <w:p w14:paraId="08B0C7F1" w14:textId="14201DF7" w:rsidR="00117029" w:rsidRPr="004A5FA9" w:rsidRDefault="00117029" w:rsidP="00D04F08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Inwentaryzacja danych,</w:t>
      </w:r>
    </w:p>
    <w:p w14:paraId="4FD04599" w14:textId="4E9666FF" w:rsidR="00117029" w:rsidRPr="004A5FA9" w:rsidRDefault="00117029" w:rsidP="00D04F08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Zgodność z prawem </w:t>
      </w:r>
      <w:r w:rsidR="00A04EA7" w:rsidRPr="004A5FA9">
        <w:rPr>
          <w:rFonts w:ascii="Arial" w:hAnsi="Arial" w:cs="Arial"/>
          <w:i/>
          <w:sz w:val="24"/>
          <w:szCs w:val="24"/>
        </w:rPr>
        <w:t>procesu</w:t>
      </w:r>
      <w:r w:rsidRPr="004A5FA9">
        <w:rPr>
          <w:rFonts w:ascii="Arial" w:hAnsi="Arial" w:cs="Arial"/>
          <w:i/>
          <w:sz w:val="24"/>
          <w:szCs w:val="24"/>
        </w:rPr>
        <w:t xml:space="preserve"> przetwarzania danych,</w:t>
      </w:r>
    </w:p>
    <w:p w14:paraId="230BBF8B" w14:textId="77777777" w:rsidR="008B7D9D" w:rsidRPr="004A5FA9" w:rsidRDefault="00117029" w:rsidP="00AF691F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Upoważnienia do przetwarzania danych osobowych</w:t>
      </w:r>
      <w:r w:rsidR="008B7D9D" w:rsidRPr="004A5FA9">
        <w:rPr>
          <w:rFonts w:ascii="Arial" w:hAnsi="Arial" w:cs="Arial"/>
          <w:i/>
          <w:sz w:val="24"/>
          <w:szCs w:val="24"/>
        </w:rPr>
        <w:t>,</w:t>
      </w:r>
    </w:p>
    <w:p w14:paraId="30C37440" w14:textId="3328BB49" w:rsidR="00117029" w:rsidRPr="004A5FA9" w:rsidRDefault="008B7D9D" w:rsidP="00AF691F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Poufność procesu przetwarzania danych</w:t>
      </w:r>
      <w:r w:rsidR="00CB41E7" w:rsidRPr="004A5FA9">
        <w:rPr>
          <w:rFonts w:ascii="Arial" w:hAnsi="Arial" w:cs="Arial"/>
          <w:i/>
          <w:sz w:val="24"/>
          <w:szCs w:val="24"/>
        </w:rPr>
        <w:t>,</w:t>
      </w:r>
    </w:p>
    <w:p w14:paraId="3CA5AC19" w14:textId="12426D56" w:rsidR="00CB41E7" w:rsidRPr="004A5FA9" w:rsidRDefault="00CB41E7" w:rsidP="00AF691F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Współpraca z podmiotami zewnętrznymi.</w:t>
      </w:r>
    </w:p>
    <w:p w14:paraId="1969315E" w14:textId="39C83CD9" w:rsidR="007463D0" w:rsidRPr="004A5FA9" w:rsidRDefault="007463D0" w:rsidP="00AF691F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Udostępnianie danych osobowych.</w:t>
      </w:r>
    </w:p>
    <w:p w14:paraId="51D3237A" w14:textId="4301D348" w:rsidR="000B303D" w:rsidRPr="004A5FA9" w:rsidRDefault="000B303D" w:rsidP="00AF691F">
      <w:pPr>
        <w:pStyle w:val="Bezodstpw"/>
        <w:numPr>
          <w:ilvl w:val="0"/>
          <w:numId w:val="2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Uprawnienia osób</w:t>
      </w:r>
      <w:r w:rsidR="004078FF" w:rsidRPr="004A5FA9">
        <w:rPr>
          <w:rFonts w:ascii="Arial" w:hAnsi="Arial" w:cs="Arial"/>
          <w:i/>
          <w:sz w:val="24"/>
          <w:szCs w:val="24"/>
        </w:rPr>
        <w:t>, których dane osobowe są przetwarzane w podmiocie leczniczym.</w:t>
      </w:r>
    </w:p>
    <w:p w14:paraId="3201D659" w14:textId="7AFA0240" w:rsidR="00117029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II </w:t>
      </w:r>
      <w:r w:rsidR="00117029" w:rsidRPr="004A5FA9">
        <w:rPr>
          <w:rFonts w:ascii="Arial" w:hAnsi="Arial" w:cs="Arial"/>
          <w:i/>
          <w:sz w:val="24"/>
          <w:szCs w:val="24"/>
        </w:rPr>
        <w:t>Ryzyko w podmiocie leczniczym:</w:t>
      </w:r>
    </w:p>
    <w:p w14:paraId="3ACB36F3" w14:textId="1495575E" w:rsidR="00117029" w:rsidRPr="004A5FA9" w:rsidRDefault="00117029" w:rsidP="00AF691F">
      <w:pPr>
        <w:pStyle w:val="Bezodstpw"/>
        <w:numPr>
          <w:ilvl w:val="0"/>
          <w:numId w:val="3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Analiza ryzyka,</w:t>
      </w:r>
    </w:p>
    <w:p w14:paraId="5AAA90AE" w14:textId="7B025948" w:rsidR="00117029" w:rsidRPr="004A5FA9" w:rsidRDefault="00117029" w:rsidP="00AF691F">
      <w:pPr>
        <w:pStyle w:val="Bezodstpw"/>
        <w:numPr>
          <w:ilvl w:val="0"/>
          <w:numId w:val="3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Ocena skutków </w:t>
      </w:r>
      <w:r w:rsidR="00086773">
        <w:rPr>
          <w:rFonts w:ascii="Arial" w:hAnsi="Arial" w:cs="Arial"/>
          <w:i/>
          <w:sz w:val="24"/>
          <w:szCs w:val="24"/>
        </w:rPr>
        <w:t>dla systemu ochrony danych.</w:t>
      </w:r>
    </w:p>
    <w:p w14:paraId="6481481A" w14:textId="056905EF" w:rsidR="00CB41E7" w:rsidRPr="004A5FA9" w:rsidRDefault="00CB41E7" w:rsidP="00AF691F">
      <w:pPr>
        <w:pStyle w:val="Bezodstpw"/>
        <w:numPr>
          <w:ilvl w:val="0"/>
          <w:numId w:val="3"/>
        </w:numPr>
        <w:ind w:left="714" w:hanging="357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>Zarządzanie ryzykiem.</w:t>
      </w:r>
    </w:p>
    <w:p w14:paraId="4C8522EE" w14:textId="2E3BF472" w:rsidR="00DE3A24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III </w:t>
      </w:r>
      <w:r w:rsidR="00DE3A24" w:rsidRPr="004A5FA9">
        <w:rPr>
          <w:rFonts w:ascii="Arial" w:hAnsi="Arial" w:cs="Arial"/>
          <w:i/>
          <w:sz w:val="24"/>
          <w:szCs w:val="24"/>
        </w:rPr>
        <w:t>Inspektor Ochrony Danych Osobowych.</w:t>
      </w:r>
    </w:p>
    <w:p w14:paraId="4AC9E627" w14:textId="6C355C50" w:rsidR="00DE3A24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IV </w:t>
      </w:r>
      <w:r w:rsidR="00DE3A24" w:rsidRPr="004A5FA9">
        <w:rPr>
          <w:rFonts w:ascii="Arial" w:hAnsi="Arial" w:cs="Arial"/>
          <w:i/>
          <w:sz w:val="24"/>
          <w:szCs w:val="24"/>
        </w:rPr>
        <w:t>Rejestr czynności przetwarzania.</w:t>
      </w:r>
    </w:p>
    <w:p w14:paraId="7213C716" w14:textId="26597529" w:rsidR="008B7D9D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V </w:t>
      </w:r>
      <w:r w:rsidR="008B7D9D" w:rsidRPr="004A5FA9">
        <w:rPr>
          <w:rFonts w:ascii="Arial" w:hAnsi="Arial" w:cs="Arial"/>
          <w:i/>
          <w:sz w:val="24"/>
          <w:szCs w:val="24"/>
        </w:rPr>
        <w:t>Instrukcja postępowania w przypadku naruszenia systemu ochrony danych osobowych</w:t>
      </w:r>
    </w:p>
    <w:p w14:paraId="44100E25" w14:textId="25C026E1" w:rsidR="008B7D9D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VI </w:t>
      </w:r>
      <w:r w:rsidR="008B7D9D" w:rsidRPr="004A5FA9">
        <w:rPr>
          <w:rFonts w:ascii="Arial" w:hAnsi="Arial" w:cs="Arial"/>
          <w:i/>
          <w:sz w:val="24"/>
          <w:szCs w:val="24"/>
        </w:rPr>
        <w:t xml:space="preserve">Procedury przywrócenia dostępności danych osobowych w razie wystąpienia incydentu </w:t>
      </w:r>
      <w:r w:rsidR="00D04F08" w:rsidRPr="004A5FA9">
        <w:rPr>
          <w:rFonts w:ascii="Arial" w:hAnsi="Arial" w:cs="Arial"/>
          <w:i/>
          <w:sz w:val="24"/>
          <w:szCs w:val="24"/>
        </w:rPr>
        <w:t>fizycznego lub technicznego</w:t>
      </w:r>
      <w:r w:rsidR="00D46B1D">
        <w:rPr>
          <w:rFonts w:ascii="Arial" w:hAnsi="Arial" w:cs="Arial"/>
          <w:i/>
          <w:sz w:val="24"/>
          <w:szCs w:val="24"/>
        </w:rPr>
        <w:t xml:space="preserve"> – plan ciągłości działania</w:t>
      </w:r>
      <w:bookmarkStart w:id="1" w:name="_GoBack"/>
      <w:bookmarkEnd w:id="1"/>
    </w:p>
    <w:p w14:paraId="4E81BD20" w14:textId="045DDE8C" w:rsidR="008B7D9D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VII </w:t>
      </w:r>
      <w:r w:rsidR="008B7D9D" w:rsidRPr="004A5FA9">
        <w:rPr>
          <w:rFonts w:ascii="Arial" w:hAnsi="Arial" w:cs="Arial"/>
          <w:i/>
          <w:sz w:val="24"/>
          <w:szCs w:val="24"/>
        </w:rPr>
        <w:t>Kontrole wewnętrzne i audyty bezpieczeństwa,</w:t>
      </w:r>
    </w:p>
    <w:p w14:paraId="13B3FC48" w14:textId="504F9520" w:rsidR="00CB41E7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VIII </w:t>
      </w:r>
      <w:r w:rsidR="00CB41E7" w:rsidRPr="004A5FA9">
        <w:rPr>
          <w:rFonts w:ascii="Arial" w:hAnsi="Arial" w:cs="Arial"/>
          <w:i/>
          <w:sz w:val="24"/>
          <w:szCs w:val="24"/>
        </w:rPr>
        <w:t>Postępowanie dyscyplinarne</w:t>
      </w:r>
    </w:p>
    <w:p w14:paraId="7FE0BC7A" w14:textId="113C9F67" w:rsidR="008B7D9D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IX </w:t>
      </w:r>
      <w:r w:rsidR="008B7D9D" w:rsidRPr="004A5FA9">
        <w:rPr>
          <w:rFonts w:ascii="Arial" w:hAnsi="Arial" w:cs="Arial"/>
          <w:i/>
          <w:sz w:val="24"/>
          <w:szCs w:val="24"/>
        </w:rPr>
        <w:t>Szkolenia personelu</w:t>
      </w:r>
    </w:p>
    <w:p w14:paraId="08E7F82E" w14:textId="7F3B54F6" w:rsidR="008B7D9D" w:rsidRPr="004A5FA9" w:rsidRDefault="00527C6B" w:rsidP="00527C6B">
      <w:pPr>
        <w:pStyle w:val="Bezodstpw"/>
        <w:rPr>
          <w:rFonts w:ascii="Arial" w:hAnsi="Arial" w:cs="Arial"/>
          <w:i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X </w:t>
      </w:r>
      <w:r w:rsidR="008B7D9D" w:rsidRPr="004A5FA9">
        <w:rPr>
          <w:rFonts w:ascii="Arial" w:hAnsi="Arial" w:cs="Arial"/>
          <w:i/>
          <w:sz w:val="24"/>
          <w:szCs w:val="24"/>
        </w:rPr>
        <w:t>Wykaz zabezpieczeń</w:t>
      </w:r>
    </w:p>
    <w:p w14:paraId="2237694A" w14:textId="6D1A945F" w:rsidR="002C247C" w:rsidRPr="004A5FA9" w:rsidRDefault="002C247C" w:rsidP="00527C6B">
      <w:pPr>
        <w:pStyle w:val="Bezodstpw"/>
        <w:rPr>
          <w:rFonts w:ascii="Arial" w:hAnsi="Arial" w:cs="Arial"/>
          <w:sz w:val="24"/>
          <w:szCs w:val="24"/>
        </w:rPr>
      </w:pPr>
      <w:r w:rsidRPr="004A5FA9">
        <w:rPr>
          <w:rFonts w:ascii="Arial" w:hAnsi="Arial" w:cs="Arial"/>
          <w:i/>
          <w:sz w:val="24"/>
          <w:szCs w:val="24"/>
        </w:rPr>
        <w:t xml:space="preserve">XI </w:t>
      </w:r>
      <w:r w:rsidR="00D46B1D">
        <w:rPr>
          <w:rFonts w:ascii="Arial" w:hAnsi="Arial" w:cs="Arial"/>
          <w:i/>
          <w:sz w:val="24"/>
          <w:szCs w:val="24"/>
        </w:rPr>
        <w:t>Zasady</w:t>
      </w:r>
      <w:r w:rsidRPr="004A5FA9">
        <w:rPr>
          <w:rFonts w:ascii="Arial" w:hAnsi="Arial" w:cs="Arial"/>
          <w:i/>
          <w:sz w:val="24"/>
          <w:szCs w:val="24"/>
        </w:rPr>
        <w:t xml:space="preserve"> zarządzania systemem informatycznym</w:t>
      </w:r>
      <w:r w:rsidR="001E02B0" w:rsidRPr="004A5FA9">
        <w:rPr>
          <w:rFonts w:ascii="Arial" w:hAnsi="Arial" w:cs="Arial"/>
          <w:sz w:val="24"/>
          <w:szCs w:val="24"/>
        </w:rPr>
        <w:t xml:space="preserve"> </w:t>
      </w:r>
    </w:p>
    <w:p w14:paraId="69934250" w14:textId="581D68C7" w:rsidR="0089379A" w:rsidRDefault="0089379A" w:rsidP="00527C6B">
      <w:pPr>
        <w:pStyle w:val="Bezodstpw"/>
        <w:rPr>
          <w:rFonts w:ascii="Arial" w:hAnsi="Arial" w:cs="Arial"/>
          <w:sz w:val="24"/>
          <w:szCs w:val="24"/>
        </w:rPr>
      </w:pPr>
    </w:p>
    <w:p w14:paraId="7B49922D" w14:textId="485A6C06" w:rsidR="0089379A" w:rsidRDefault="0089379A" w:rsidP="00527C6B">
      <w:pPr>
        <w:pStyle w:val="Bezodstpw"/>
        <w:rPr>
          <w:rFonts w:ascii="Arial" w:hAnsi="Arial" w:cs="Arial"/>
          <w:sz w:val="24"/>
          <w:szCs w:val="24"/>
        </w:rPr>
      </w:pPr>
    </w:p>
    <w:p w14:paraId="4FEF0C21" w14:textId="70B7915A" w:rsidR="0089379A" w:rsidRDefault="0089379A" w:rsidP="00527C6B">
      <w:pPr>
        <w:pStyle w:val="Bezodstpw"/>
        <w:rPr>
          <w:rFonts w:ascii="Arial" w:hAnsi="Arial" w:cs="Arial"/>
          <w:sz w:val="24"/>
          <w:szCs w:val="24"/>
        </w:rPr>
      </w:pPr>
    </w:p>
    <w:p w14:paraId="4D501358" w14:textId="7AAAC4E7" w:rsidR="0089379A" w:rsidRDefault="0089379A" w:rsidP="00527C6B">
      <w:pPr>
        <w:pStyle w:val="Bezodstpw"/>
        <w:rPr>
          <w:rFonts w:ascii="Arial" w:hAnsi="Arial" w:cs="Arial"/>
          <w:sz w:val="24"/>
          <w:szCs w:val="24"/>
        </w:rPr>
      </w:pPr>
    </w:p>
    <w:p w14:paraId="0450C995" w14:textId="77777777" w:rsidR="0089379A" w:rsidRPr="007A0D49" w:rsidRDefault="0089379A" w:rsidP="00527C6B">
      <w:pPr>
        <w:pStyle w:val="Bezodstpw"/>
        <w:rPr>
          <w:rFonts w:ascii="Arial" w:hAnsi="Arial" w:cs="Arial"/>
          <w:sz w:val="24"/>
          <w:szCs w:val="24"/>
        </w:rPr>
      </w:pPr>
    </w:p>
    <w:p w14:paraId="796CF3A7" w14:textId="63CC3CA3" w:rsidR="004B375D" w:rsidRPr="000B6F71" w:rsidRDefault="004B375D" w:rsidP="004B375D">
      <w:pPr>
        <w:pStyle w:val="Bezodstpw"/>
        <w:rPr>
          <w:rFonts w:ascii="Arial" w:hAnsi="Arial" w:cs="Arial"/>
          <w:sz w:val="24"/>
          <w:szCs w:val="24"/>
        </w:rPr>
      </w:pPr>
    </w:p>
    <w:p w14:paraId="2D3F1381" w14:textId="208B5901" w:rsidR="004B375D" w:rsidRDefault="00C25FA0" w:rsidP="00D04F08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Weryfikacja posiadanych </w:t>
      </w:r>
      <w:r w:rsidR="004B375D" w:rsidRPr="00801BD0">
        <w:rPr>
          <w:rFonts w:ascii="Arial" w:hAnsi="Arial" w:cs="Arial"/>
          <w:b/>
          <w:sz w:val="24"/>
          <w:szCs w:val="24"/>
        </w:rPr>
        <w:t>danych osobowych i zasady ich przetwarzania</w:t>
      </w:r>
    </w:p>
    <w:p w14:paraId="043DB379" w14:textId="77777777" w:rsidR="0040352D" w:rsidRPr="0040352D" w:rsidRDefault="0040352D" w:rsidP="0040352D">
      <w:pPr>
        <w:pStyle w:val="Bezodstpw"/>
        <w:ind w:left="1080"/>
        <w:rPr>
          <w:rFonts w:ascii="Arial" w:hAnsi="Arial" w:cs="Arial"/>
          <w:sz w:val="24"/>
          <w:szCs w:val="24"/>
        </w:rPr>
      </w:pPr>
    </w:p>
    <w:p w14:paraId="6BDC0E3B" w14:textId="2FBAF4A7" w:rsidR="0040352D" w:rsidRPr="00A04EA7" w:rsidRDefault="0040352D" w:rsidP="00D04F0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04EA7">
        <w:rPr>
          <w:rFonts w:ascii="Arial" w:hAnsi="Arial" w:cs="Arial"/>
          <w:sz w:val="24"/>
          <w:szCs w:val="24"/>
          <w:u w:val="single"/>
        </w:rPr>
        <w:t>Inwentaryzacja danyc</w:t>
      </w:r>
      <w:r w:rsidR="00D46B1D">
        <w:rPr>
          <w:rFonts w:ascii="Arial" w:hAnsi="Arial" w:cs="Arial"/>
          <w:sz w:val="24"/>
          <w:szCs w:val="24"/>
          <w:u w:val="single"/>
        </w:rPr>
        <w:t>h</w:t>
      </w:r>
    </w:p>
    <w:p w14:paraId="5ADB15CC" w14:textId="77777777" w:rsidR="00CD0F9B" w:rsidRPr="000B6F71" w:rsidRDefault="00CD0F9B" w:rsidP="00CD0F9B">
      <w:pPr>
        <w:pStyle w:val="Bezodstpw"/>
        <w:ind w:left="1080"/>
        <w:rPr>
          <w:rFonts w:ascii="Arial" w:hAnsi="Arial" w:cs="Arial"/>
          <w:sz w:val="24"/>
          <w:szCs w:val="24"/>
        </w:rPr>
      </w:pPr>
    </w:p>
    <w:p w14:paraId="2CDAF0B6" w14:textId="7E61B8DD" w:rsidR="004B375D" w:rsidRPr="00162C4A" w:rsidRDefault="000B6F71" w:rsidP="00162C4A">
      <w:pPr>
        <w:pStyle w:val="Bezodstpw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6F71">
        <w:rPr>
          <w:rFonts w:ascii="Arial" w:hAnsi="Arial" w:cs="Arial"/>
          <w:sz w:val="24"/>
          <w:szCs w:val="24"/>
        </w:rPr>
        <w:t>Poprzez dane osobowe w podmiocie leczniczym</w:t>
      </w:r>
      <w:r w:rsidR="00162C4A">
        <w:rPr>
          <w:rFonts w:ascii="Arial" w:hAnsi="Arial" w:cs="Arial"/>
          <w:sz w:val="24"/>
          <w:szCs w:val="24"/>
        </w:rPr>
        <w:t>, zgodnie z art. 4 pkt 1) RODO</w:t>
      </w:r>
      <w:r w:rsidRPr="000B6F71">
        <w:rPr>
          <w:rFonts w:ascii="Arial" w:hAnsi="Arial" w:cs="Arial"/>
          <w:sz w:val="24"/>
          <w:szCs w:val="24"/>
        </w:rPr>
        <w:t xml:space="preserve"> należy rozumieć wszystkie informacj</w:t>
      </w:r>
      <w:r w:rsidR="00162C4A">
        <w:rPr>
          <w:rFonts w:ascii="Arial" w:hAnsi="Arial" w:cs="Arial"/>
          <w:sz w:val="24"/>
          <w:szCs w:val="24"/>
        </w:rPr>
        <w:t xml:space="preserve">e o zidentyfikowanej lub możliwej do zidentyfikowania osobie fizycznej, którą można w sposób pośredni lub bezpośredni zidentyfikować, z uwzględnieniem identyfikatorów. </w:t>
      </w:r>
      <w:r w:rsidR="00CD0F9B" w:rsidRPr="00162C4A">
        <w:rPr>
          <w:rFonts w:ascii="Arial" w:hAnsi="Arial" w:cs="Arial"/>
          <w:sz w:val="24"/>
          <w:szCs w:val="24"/>
        </w:rPr>
        <w:t>Dane te mogą dotyczyć pracowników podmiotu leczniczego, jego pacjentów lub osoby współpracujące z podmiotem leczniczym.</w:t>
      </w:r>
    </w:p>
    <w:p w14:paraId="01B001F6" w14:textId="77777777" w:rsidR="006E39BE" w:rsidRDefault="006E39BE" w:rsidP="006E39BE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14:paraId="52330878" w14:textId="51930DD3" w:rsidR="00CD0F9B" w:rsidRDefault="00CD0F9B" w:rsidP="00D04F08">
      <w:pPr>
        <w:pStyle w:val="Bezodstpw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w podmiocie leczniczym są zorganizowane są w </w:t>
      </w:r>
      <w:r w:rsidR="004363B2">
        <w:rPr>
          <w:rFonts w:ascii="Arial" w:hAnsi="Arial" w:cs="Arial"/>
          <w:sz w:val="24"/>
          <w:szCs w:val="24"/>
        </w:rPr>
        <w:t xml:space="preserve">struktury za pomocą których Administrator </w:t>
      </w:r>
      <w:r w:rsidR="00162C4A">
        <w:rPr>
          <w:rFonts w:ascii="Arial" w:hAnsi="Arial" w:cs="Arial"/>
          <w:sz w:val="24"/>
          <w:szCs w:val="24"/>
        </w:rPr>
        <w:t>może ocenić</w:t>
      </w:r>
      <w:r w:rsidR="004363B2">
        <w:rPr>
          <w:rFonts w:ascii="Arial" w:hAnsi="Arial" w:cs="Arial"/>
          <w:sz w:val="24"/>
          <w:szCs w:val="24"/>
        </w:rPr>
        <w:t xml:space="preserve"> ryzyko ich przetwarzania oraz oceni</w:t>
      </w:r>
      <w:r w:rsidR="00162C4A">
        <w:rPr>
          <w:rFonts w:ascii="Arial" w:hAnsi="Arial" w:cs="Arial"/>
          <w:sz w:val="24"/>
          <w:szCs w:val="24"/>
        </w:rPr>
        <w:t>ć</w:t>
      </w:r>
      <w:r w:rsidR="004363B2">
        <w:rPr>
          <w:rFonts w:ascii="Arial" w:hAnsi="Arial" w:cs="Arial"/>
          <w:sz w:val="24"/>
          <w:szCs w:val="24"/>
        </w:rPr>
        <w:t xml:space="preserve"> konieczność przeprowadzenia</w:t>
      </w:r>
      <w:r w:rsidR="00162C4A">
        <w:rPr>
          <w:rFonts w:ascii="Arial" w:hAnsi="Arial" w:cs="Arial"/>
          <w:sz w:val="24"/>
          <w:szCs w:val="24"/>
        </w:rPr>
        <w:t xml:space="preserve"> procedury oceny skutków dla systemu ochrony danych, o którym mowa w art. 35 RODO,</w:t>
      </w:r>
    </w:p>
    <w:p w14:paraId="64E8F7A6" w14:textId="77777777" w:rsidR="00162C4A" w:rsidRDefault="00162C4A" w:rsidP="00162C4A">
      <w:pPr>
        <w:pStyle w:val="Akapitzlist"/>
        <w:rPr>
          <w:rFonts w:ascii="Arial" w:hAnsi="Arial" w:cs="Arial"/>
          <w:sz w:val="24"/>
          <w:szCs w:val="24"/>
        </w:rPr>
      </w:pPr>
    </w:p>
    <w:p w14:paraId="1EB8BE6D" w14:textId="21475C88" w:rsidR="00801BD0" w:rsidRPr="00162C4A" w:rsidRDefault="00162C4A" w:rsidP="00162C4A">
      <w:pPr>
        <w:pStyle w:val="Bezodstpw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Dane osobowe</w:t>
      </w:r>
      <w:r w:rsidR="00801BD0" w:rsidRPr="00162C4A">
        <w:rPr>
          <w:rFonts w:ascii="Arial" w:hAnsi="Arial" w:cs="Arial"/>
          <w:sz w:val="24"/>
          <w:szCs w:val="24"/>
        </w:rPr>
        <w:t xml:space="preserve"> opisane są z uwzględnieniem</w:t>
      </w:r>
      <w:r w:rsidR="005F074A">
        <w:rPr>
          <w:rFonts w:ascii="Arial" w:hAnsi="Arial" w:cs="Arial"/>
          <w:sz w:val="24"/>
          <w:szCs w:val="24"/>
        </w:rPr>
        <w:t>, co najmniej</w:t>
      </w:r>
      <w:r w:rsidR="00801BD0" w:rsidRPr="00162C4A">
        <w:rPr>
          <w:rFonts w:ascii="Arial" w:hAnsi="Arial" w:cs="Arial"/>
          <w:sz w:val="24"/>
          <w:szCs w:val="24"/>
        </w:rPr>
        <w:t xml:space="preserve"> poniższych informacji:</w:t>
      </w:r>
    </w:p>
    <w:p w14:paraId="7634E9FC" w14:textId="6A272783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Nazwa </w:t>
      </w:r>
      <w:r w:rsidR="00162C4A">
        <w:rPr>
          <w:rFonts w:ascii="Arial" w:hAnsi="Arial" w:cs="Arial"/>
          <w:sz w:val="24"/>
          <w:szCs w:val="24"/>
        </w:rPr>
        <w:t xml:space="preserve">przetwarzanych </w:t>
      </w:r>
      <w:r>
        <w:rPr>
          <w:rFonts w:ascii="Arial" w:hAnsi="Arial" w:cs="Arial"/>
          <w:sz w:val="24"/>
          <w:szCs w:val="24"/>
        </w:rPr>
        <w:t>danych osobowych,</w:t>
      </w:r>
    </w:p>
    <w:p w14:paraId="06F3F621" w14:textId="35E56C7B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przetwarzania,</w:t>
      </w:r>
    </w:p>
    <w:p w14:paraId="3D7F86B2" w14:textId="70EC0B66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przetwarzania,</w:t>
      </w:r>
    </w:p>
    <w:p w14:paraId="2A7E2AE3" w14:textId="6FFDFF3B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Odbiorcy danych,</w:t>
      </w:r>
    </w:p>
    <w:p w14:paraId="7E357D1B" w14:textId="39878E90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czynności przetwarzania,</w:t>
      </w:r>
    </w:p>
    <w:p w14:paraId="2074F7DE" w14:textId="7F076494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Zasoby służące do przetwarzania danych osobowych,</w:t>
      </w:r>
    </w:p>
    <w:p w14:paraId="59AA7B99" w14:textId="3F868A57" w:rsidR="00801BD0" w:rsidRDefault="00801BD0" w:rsidP="00D04F08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konieczności wpisu do rejestru czynności przetwarzania, </w:t>
      </w:r>
    </w:p>
    <w:p w14:paraId="2775F689" w14:textId="649D23B8" w:rsidR="00801BD0" w:rsidRDefault="00801BD0" w:rsidP="00D04F08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konieczności przeprowadzenie oceny skutkó</w:t>
      </w:r>
      <w:r w:rsidR="00162C4A">
        <w:rPr>
          <w:rFonts w:ascii="Arial" w:hAnsi="Arial" w:cs="Arial"/>
          <w:sz w:val="24"/>
          <w:szCs w:val="24"/>
        </w:rPr>
        <w:t>w dla ochrony danych na zbiorze,</w:t>
      </w:r>
    </w:p>
    <w:p w14:paraId="7B702DDF" w14:textId="29C04B8E" w:rsidR="00F77FC1" w:rsidRDefault="00F77FC1" w:rsidP="00D04F08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przechowywania.</w:t>
      </w:r>
    </w:p>
    <w:p w14:paraId="5D3F72B2" w14:textId="77777777" w:rsidR="006E39BE" w:rsidRDefault="006E39BE" w:rsidP="00036442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14:paraId="03726B8B" w14:textId="144C0C0E" w:rsidR="000B6F71" w:rsidRDefault="00801BD0" w:rsidP="00D04F08">
      <w:pPr>
        <w:pStyle w:val="Bezodstpw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Szczegółowo</w:t>
      </w:r>
      <w:r w:rsidR="00F77FC1">
        <w:rPr>
          <w:rFonts w:ascii="Arial" w:hAnsi="Arial" w:cs="Arial"/>
          <w:sz w:val="24"/>
          <w:szCs w:val="24"/>
        </w:rPr>
        <w:t xml:space="preserve"> opis danych osobowych został prz</w:t>
      </w:r>
      <w:r w:rsidR="002461E7">
        <w:rPr>
          <w:rFonts w:ascii="Arial" w:hAnsi="Arial" w:cs="Arial"/>
          <w:sz w:val="24"/>
          <w:szCs w:val="24"/>
        </w:rPr>
        <w:t>edstawiony</w:t>
      </w:r>
      <w:r w:rsidR="00F77FC1">
        <w:rPr>
          <w:rFonts w:ascii="Arial" w:hAnsi="Arial" w:cs="Arial"/>
          <w:sz w:val="24"/>
          <w:szCs w:val="24"/>
        </w:rPr>
        <w:t xml:space="preserve"> w załączniku nr 1.</w:t>
      </w:r>
    </w:p>
    <w:p w14:paraId="76471409" w14:textId="77777777" w:rsidR="006E39BE" w:rsidRPr="00FA6A1C" w:rsidRDefault="006E39BE" w:rsidP="006E39BE">
      <w:pPr>
        <w:pStyle w:val="Bezodstpw"/>
        <w:ind w:left="1080"/>
        <w:rPr>
          <w:rFonts w:ascii="Arial" w:hAnsi="Arial" w:cs="Arial"/>
          <w:sz w:val="24"/>
          <w:szCs w:val="24"/>
        </w:rPr>
      </w:pPr>
    </w:p>
    <w:p w14:paraId="3942FDD9" w14:textId="41A31C7F" w:rsidR="004B375D" w:rsidRPr="006E39BE" w:rsidRDefault="00A04EA7" w:rsidP="00B90B10">
      <w:pPr>
        <w:pStyle w:val="Bezodstpw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6E39BE">
        <w:rPr>
          <w:rFonts w:ascii="Arial" w:hAnsi="Arial" w:cs="Arial"/>
          <w:sz w:val="24"/>
          <w:szCs w:val="24"/>
          <w:u w:val="single"/>
        </w:rPr>
        <w:t>2.</w:t>
      </w:r>
      <w:r w:rsidR="00F77FC1">
        <w:rPr>
          <w:rFonts w:ascii="Arial" w:hAnsi="Arial" w:cs="Arial"/>
          <w:sz w:val="24"/>
          <w:szCs w:val="24"/>
          <w:u w:val="single"/>
        </w:rPr>
        <w:t>Legalność</w:t>
      </w:r>
      <w:r w:rsidRPr="006E39BE">
        <w:rPr>
          <w:rFonts w:ascii="Arial" w:hAnsi="Arial" w:cs="Arial"/>
          <w:sz w:val="24"/>
          <w:szCs w:val="24"/>
          <w:u w:val="single"/>
        </w:rPr>
        <w:t xml:space="preserve"> procesu przetwarzania danych osobowych</w:t>
      </w:r>
    </w:p>
    <w:p w14:paraId="394D664E" w14:textId="77777777" w:rsidR="006E39BE" w:rsidRDefault="006E39BE" w:rsidP="00B90B10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7C36F3A7" w14:textId="49DA98A4" w:rsidR="002B642D" w:rsidRDefault="002B642D" w:rsidP="00B90B10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Administrator swoimi działania </w:t>
      </w:r>
      <w:r w:rsidR="0038574F">
        <w:rPr>
          <w:rFonts w:ascii="Arial" w:hAnsi="Arial" w:cs="Arial"/>
          <w:sz w:val="24"/>
          <w:szCs w:val="24"/>
        </w:rPr>
        <w:t>i organizacją podmiotu leczniczego zapewnia, że:</w:t>
      </w:r>
    </w:p>
    <w:p w14:paraId="621EA364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CEFC36" w14:textId="328B8E0B" w:rsidR="00D5031C" w:rsidRDefault="0038574F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w podmiocie leczniczym przetwarzane są w sposób legalny, na podstawie art. 6 ust. 1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a) i b) oraz art. 9 ust. 2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h)</w:t>
      </w:r>
      <w:r w:rsidR="00B676DD">
        <w:rPr>
          <w:rFonts w:ascii="Arial" w:hAnsi="Arial" w:cs="Arial"/>
          <w:sz w:val="24"/>
          <w:szCs w:val="24"/>
        </w:rPr>
        <w:t xml:space="preserve"> RODO</w:t>
      </w:r>
      <w:r w:rsidR="00D45C14">
        <w:rPr>
          <w:rFonts w:ascii="Arial" w:hAnsi="Arial" w:cs="Arial"/>
          <w:sz w:val="24"/>
          <w:szCs w:val="24"/>
        </w:rPr>
        <w:t xml:space="preserve"> w związku z art. 3 ust. 1 i 2 ustawy o działalności leczniczej oraz art. 24 ustawy o prawach pacjenta i Rzeczniku Praw Pacjenta</w:t>
      </w:r>
      <w:r w:rsidR="009963AD">
        <w:rPr>
          <w:rFonts w:ascii="Arial" w:hAnsi="Arial" w:cs="Arial"/>
          <w:sz w:val="24"/>
          <w:szCs w:val="24"/>
        </w:rPr>
        <w:t>, a także w związku z</w:t>
      </w:r>
      <w:r w:rsidR="00D5031C" w:rsidRPr="009963AD">
        <w:rPr>
          <w:rFonts w:ascii="Arial" w:hAnsi="Arial" w:cs="Arial"/>
          <w:sz w:val="24"/>
          <w:szCs w:val="24"/>
        </w:rPr>
        <w:t xml:space="preserve"> art. 54 ustawy o świadczeniach pieniężnych z ubezpieczenia społecznego w razie choroby i macierzyństwa lub innych właściwych przepisów z zakresu prawa ubezpieczeń społecznych</w:t>
      </w:r>
      <w:r w:rsidR="00F77FC1">
        <w:rPr>
          <w:rFonts w:ascii="Arial" w:hAnsi="Arial" w:cs="Arial"/>
          <w:sz w:val="24"/>
          <w:szCs w:val="24"/>
        </w:rPr>
        <w:t>. W przypadku konieczności pozyskania zgody na przetwarzanie danych osobowych podmiot leczniczy korzysta z szablonu, którego wzór stanowi załącznik nr 1 a. Zgoda na przetwarzanie danych osobowych może zostać pozyskana w inny sposób, a</w:t>
      </w:r>
      <w:r w:rsidR="00176B57">
        <w:rPr>
          <w:rFonts w:ascii="Arial" w:hAnsi="Arial" w:cs="Arial"/>
          <w:sz w:val="24"/>
          <w:szCs w:val="24"/>
        </w:rPr>
        <w:t>le musi ona spełniać przesłanki, o których mowa w art. 7 ust. 1 RODO,</w:t>
      </w:r>
    </w:p>
    <w:p w14:paraId="46062533" w14:textId="77777777" w:rsidR="006E39BE" w:rsidRPr="009963AD" w:rsidRDefault="006E39BE" w:rsidP="006E39BE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14:paraId="3DB55948" w14:textId="764607FD" w:rsidR="002D1F57" w:rsidRDefault="00B676DD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pozyskiwanych danych wynika z przepisów prawa</w:t>
      </w:r>
      <w:r w:rsidR="009C351B">
        <w:rPr>
          <w:rFonts w:ascii="Arial" w:hAnsi="Arial" w:cs="Arial"/>
          <w:sz w:val="24"/>
          <w:szCs w:val="24"/>
        </w:rPr>
        <w:t xml:space="preserve">, o których mowa w punkcie 2.1 a) niniejszego dokumentu </w:t>
      </w:r>
      <w:r>
        <w:rPr>
          <w:rFonts w:ascii="Arial" w:hAnsi="Arial" w:cs="Arial"/>
          <w:sz w:val="24"/>
          <w:szCs w:val="24"/>
        </w:rPr>
        <w:t>i jest adekwatny do zdefiniowanych celów przetwarzania,</w:t>
      </w:r>
    </w:p>
    <w:p w14:paraId="4340CCEF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AF54071" w14:textId="7916CA2F" w:rsidR="00B676DD" w:rsidRDefault="00B676DD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określono konkretny czas przez jaki dane są przetwarzane</w:t>
      </w:r>
      <w:r w:rsidR="00F77FC1">
        <w:rPr>
          <w:rFonts w:ascii="Arial" w:hAnsi="Arial" w:cs="Arial"/>
          <w:sz w:val="24"/>
          <w:szCs w:val="24"/>
        </w:rPr>
        <w:t xml:space="preserve"> (załącznik nr 1)</w:t>
      </w:r>
      <w:r>
        <w:rPr>
          <w:rFonts w:ascii="Arial" w:hAnsi="Arial" w:cs="Arial"/>
          <w:sz w:val="24"/>
          <w:szCs w:val="24"/>
        </w:rPr>
        <w:t>,</w:t>
      </w:r>
    </w:p>
    <w:p w14:paraId="0FA31740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96BAB0C" w14:textId="40DB9718" w:rsidR="00B676DD" w:rsidRDefault="00191B00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osób, których dane są przetwarzane wykonano obowiązek informacyjny, zgodnie z art. 12-14 RODO, a wzór klauzul informacyjnych znajduje się w załączniku 1 </w:t>
      </w:r>
      <w:r w:rsidR="00176B57">
        <w:rPr>
          <w:rFonts w:ascii="Arial" w:hAnsi="Arial" w:cs="Arial"/>
          <w:sz w:val="24"/>
          <w:szCs w:val="24"/>
        </w:rPr>
        <w:t>b</w:t>
      </w:r>
      <w:r w:rsidR="00B90B10">
        <w:rPr>
          <w:rFonts w:ascii="Arial" w:hAnsi="Arial" w:cs="Arial"/>
          <w:sz w:val="24"/>
          <w:szCs w:val="24"/>
        </w:rPr>
        <w:t>,</w:t>
      </w:r>
    </w:p>
    <w:p w14:paraId="18521386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929531A" w14:textId="52014B33" w:rsidR="00B90B10" w:rsidRDefault="00B90B10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 informacyjny wobec pacjentów</w:t>
      </w:r>
      <w:r w:rsidR="00176B57">
        <w:rPr>
          <w:rFonts w:ascii="Arial" w:hAnsi="Arial" w:cs="Arial"/>
          <w:sz w:val="24"/>
          <w:szCs w:val="24"/>
        </w:rPr>
        <w:t xml:space="preserve"> podmiotu leczniczego może być</w:t>
      </w:r>
      <w:r>
        <w:rPr>
          <w:rFonts w:ascii="Arial" w:hAnsi="Arial" w:cs="Arial"/>
          <w:sz w:val="24"/>
          <w:szCs w:val="24"/>
        </w:rPr>
        <w:t xml:space="preserve"> wykonywany poprzez umieszczenie na tablicy informacyjnej przy okienk</w:t>
      </w:r>
      <w:r w:rsidR="00F77FC1">
        <w:rPr>
          <w:rFonts w:ascii="Arial" w:hAnsi="Arial" w:cs="Arial"/>
          <w:sz w:val="24"/>
          <w:szCs w:val="24"/>
        </w:rPr>
        <w:t>u rejestracyjnym i w poczekalni</w:t>
      </w:r>
      <w:r w:rsidR="00176B57">
        <w:rPr>
          <w:rFonts w:ascii="Arial" w:hAnsi="Arial" w:cs="Arial"/>
          <w:sz w:val="24"/>
          <w:szCs w:val="24"/>
        </w:rPr>
        <w:t xml:space="preserve"> stosownych tablic</w:t>
      </w:r>
      <w:r w:rsidR="00F77FC1">
        <w:rPr>
          <w:rFonts w:ascii="Arial" w:hAnsi="Arial" w:cs="Arial"/>
          <w:sz w:val="24"/>
          <w:szCs w:val="24"/>
        </w:rPr>
        <w:t>. W przypadku posiadania strony internetowej podmiot leczniczy zamieszcza również klauzule informacyjne na stronie internetowej.</w:t>
      </w:r>
    </w:p>
    <w:p w14:paraId="687F69DD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2E8FE22" w14:textId="2A1756C2" w:rsidR="00191B00" w:rsidRDefault="00191B00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wszystkimi współpracującymi podmiotami gospodarczymi podpisano, na mocy art. 28 RODO, umowy powierzenia przetwarzania danych osobowych</w:t>
      </w:r>
      <w:r w:rsidR="00176B57">
        <w:rPr>
          <w:rFonts w:ascii="Arial" w:hAnsi="Arial" w:cs="Arial"/>
          <w:sz w:val="24"/>
          <w:szCs w:val="24"/>
        </w:rPr>
        <w:t xml:space="preserve"> lub w umowach podstawowych wprowadzono </w:t>
      </w:r>
      <w:r w:rsidR="00AF691F">
        <w:rPr>
          <w:rFonts w:ascii="Arial" w:hAnsi="Arial" w:cs="Arial"/>
          <w:sz w:val="24"/>
          <w:szCs w:val="24"/>
        </w:rPr>
        <w:t xml:space="preserve">uregulowania odnoszące się </w:t>
      </w:r>
      <w:r w:rsidR="00AF691F">
        <w:rPr>
          <w:rFonts w:ascii="Arial" w:hAnsi="Arial" w:cs="Arial"/>
          <w:sz w:val="24"/>
          <w:szCs w:val="24"/>
        </w:rPr>
        <w:lastRenderedPageBreak/>
        <w:t>do obowiązków zapewnienia przestrzegania przepisów RODO przez te podmioty,</w:t>
      </w:r>
    </w:p>
    <w:p w14:paraId="60B9A201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926B8EC" w14:textId="40E7D1B4" w:rsidR="00410581" w:rsidRDefault="00410581" w:rsidP="00D04F08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dane osobowe zostały pozyskane nie bezpośrednio od osób, których dotyczą, administrator musi je o tym powiadomić w sposób umożliwiający im niepodważalne powzięcie takiej wiedzy.</w:t>
      </w:r>
    </w:p>
    <w:p w14:paraId="69188DE2" w14:textId="77777777" w:rsidR="006E39BE" w:rsidRDefault="006E39BE" w:rsidP="006E39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D9875BA" w14:textId="0A31D36F" w:rsidR="00B90B10" w:rsidRDefault="00B90B10" w:rsidP="00B90B10">
      <w:pPr>
        <w:pStyle w:val="Bezodstpw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Dan</w:t>
      </w:r>
      <w:r w:rsidR="006E39B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osobowe w podmiocie leczniczym są pozyskiwane bezpośrednio od pacjentów lub od innych podmiotów uczestniczących w udzielaniu tym pacjentom świadczeń zdrowotnych.</w:t>
      </w:r>
    </w:p>
    <w:p w14:paraId="3488EDE4" w14:textId="77777777" w:rsidR="006E39BE" w:rsidRDefault="006E39BE" w:rsidP="00B90B10">
      <w:pPr>
        <w:pStyle w:val="Bezodstpw"/>
        <w:ind w:left="708"/>
        <w:jc w:val="both"/>
        <w:rPr>
          <w:rFonts w:ascii="Arial" w:hAnsi="Arial" w:cs="Arial"/>
          <w:sz w:val="24"/>
          <w:szCs w:val="24"/>
        </w:rPr>
      </w:pPr>
    </w:p>
    <w:p w14:paraId="034E0472" w14:textId="21259DBB" w:rsidR="008E07E6" w:rsidRPr="004C6FF0" w:rsidRDefault="008E07E6" w:rsidP="00176B5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6234E2F" w14:textId="3C4CAA6E" w:rsidR="00191B00" w:rsidRPr="00BD51BD" w:rsidRDefault="00625875" w:rsidP="00625875">
      <w:pPr>
        <w:pStyle w:val="Bezodstpw"/>
        <w:ind w:left="360"/>
        <w:rPr>
          <w:rFonts w:ascii="Arial" w:hAnsi="Arial" w:cs="Arial"/>
          <w:sz w:val="24"/>
          <w:szCs w:val="24"/>
          <w:u w:val="single"/>
        </w:rPr>
      </w:pPr>
      <w:r w:rsidRPr="006258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 xml:space="preserve">3. </w:t>
      </w:r>
      <w:r w:rsidR="00191B00" w:rsidRPr="00BD51BD">
        <w:rPr>
          <w:rFonts w:ascii="Arial" w:hAnsi="Arial" w:cs="Arial"/>
          <w:sz w:val="24"/>
          <w:szCs w:val="24"/>
          <w:u w:val="single"/>
        </w:rPr>
        <w:t>Upoważnienia do przetwarzania danych osobowych:</w:t>
      </w:r>
    </w:p>
    <w:p w14:paraId="0C8D4F6A" w14:textId="77777777" w:rsidR="00BD51BD" w:rsidRDefault="00BD51BD" w:rsidP="00BD51BD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14:paraId="0E41DF2A" w14:textId="3EC87A70" w:rsidR="00176B57" w:rsidRDefault="00191B00" w:rsidP="00D04F08">
      <w:pPr>
        <w:pStyle w:val="Bezodstpw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</w:t>
      </w:r>
      <w:r w:rsidR="00176B57">
        <w:rPr>
          <w:rFonts w:ascii="Arial" w:hAnsi="Arial" w:cs="Arial"/>
          <w:sz w:val="24"/>
          <w:szCs w:val="24"/>
        </w:rPr>
        <w:t>do przetwarzania danych osobowych w podmiocie leczniczym dopuszcza jedynie osoby posiadające stosowane upoważnienia. Wzór stosownych upoważnień stanowi Załącznik nr 1 c.</w:t>
      </w:r>
    </w:p>
    <w:p w14:paraId="639ED41D" w14:textId="77777777" w:rsidR="00176B57" w:rsidRDefault="00176B57" w:rsidP="00176B57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14:paraId="36CC266B" w14:textId="28347779" w:rsidR="00625875" w:rsidRDefault="00176B57" w:rsidP="00176B57">
      <w:pPr>
        <w:pStyle w:val="Bezodstpw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</w:t>
      </w:r>
      <w:r w:rsidR="00191B00">
        <w:rPr>
          <w:rFonts w:ascii="Arial" w:hAnsi="Arial" w:cs="Arial"/>
          <w:sz w:val="24"/>
          <w:szCs w:val="24"/>
        </w:rPr>
        <w:t>jest odpowiedzialny za proces nadawania i wycofywania upoważnień do przetwarzania danych osobowych w podmi</w:t>
      </w:r>
      <w:r w:rsidR="00AF691F">
        <w:rPr>
          <w:rFonts w:ascii="Arial" w:hAnsi="Arial" w:cs="Arial"/>
          <w:sz w:val="24"/>
          <w:szCs w:val="24"/>
        </w:rPr>
        <w:t>ocie</w:t>
      </w:r>
      <w:r w:rsidR="00191B00">
        <w:rPr>
          <w:rFonts w:ascii="Arial" w:hAnsi="Arial" w:cs="Arial"/>
          <w:sz w:val="24"/>
          <w:szCs w:val="24"/>
        </w:rPr>
        <w:t xml:space="preserve"> lecznicz</w:t>
      </w:r>
      <w:r w:rsidR="00AF691F">
        <w:rPr>
          <w:rFonts w:ascii="Arial" w:hAnsi="Arial" w:cs="Arial"/>
          <w:sz w:val="24"/>
          <w:szCs w:val="24"/>
        </w:rPr>
        <w:t>ym</w:t>
      </w:r>
      <w:r w:rsidR="00191B00">
        <w:rPr>
          <w:rFonts w:ascii="Arial" w:hAnsi="Arial" w:cs="Arial"/>
          <w:sz w:val="24"/>
          <w:szCs w:val="24"/>
        </w:rPr>
        <w:t>.</w:t>
      </w:r>
    </w:p>
    <w:p w14:paraId="64BC9670" w14:textId="1B7821E9" w:rsidR="00176B57" w:rsidRPr="00176B57" w:rsidRDefault="00176B57" w:rsidP="00176B5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2D1F5C2" w14:textId="03ED04A9" w:rsidR="00625875" w:rsidRDefault="00625875" w:rsidP="00D04F08">
      <w:pPr>
        <w:pStyle w:val="Bezodstpw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5F3B" w:rsidRPr="00625875">
        <w:rPr>
          <w:rFonts w:ascii="Arial" w:hAnsi="Arial" w:cs="Arial"/>
          <w:sz w:val="24"/>
          <w:szCs w:val="24"/>
        </w:rPr>
        <w:t>Zmiana uprawnień w zakresie przetwarzania danych osobowych odbywa się na wniosek bezpośredniego przełożonego, za wiedzą Inspektora Ochrony Danych Osobowych, zgodnie z załącznikiem nr 1 c</w:t>
      </w:r>
      <w:r w:rsidR="0025033F">
        <w:rPr>
          <w:rFonts w:ascii="Arial" w:hAnsi="Arial" w:cs="Arial"/>
          <w:sz w:val="24"/>
          <w:szCs w:val="24"/>
        </w:rPr>
        <w:t xml:space="preserve"> 1</w:t>
      </w:r>
      <w:r w:rsidR="00C15F3B" w:rsidRPr="00625875">
        <w:rPr>
          <w:rFonts w:ascii="Arial" w:hAnsi="Arial" w:cs="Arial"/>
          <w:sz w:val="24"/>
          <w:szCs w:val="24"/>
        </w:rPr>
        <w:t>.</w:t>
      </w:r>
    </w:p>
    <w:p w14:paraId="54DC0BEE" w14:textId="77777777" w:rsidR="00625875" w:rsidRPr="00625875" w:rsidRDefault="00625875" w:rsidP="00625875">
      <w:pPr>
        <w:pStyle w:val="Bezodstpw"/>
        <w:rPr>
          <w:rFonts w:ascii="Arial" w:hAnsi="Arial" w:cs="Arial"/>
          <w:sz w:val="24"/>
          <w:szCs w:val="24"/>
        </w:rPr>
      </w:pPr>
    </w:p>
    <w:p w14:paraId="4C1FACDA" w14:textId="26A17B37" w:rsidR="000120A2" w:rsidRDefault="000120A2" w:rsidP="00D04F08">
      <w:pPr>
        <w:pStyle w:val="Bezodstpw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625875">
        <w:rPr>
          <w:rFonts w:ascii="Arial" w:hAnsi="Arial" w:cs="Arial"/>
          <w:sz w:val="24"/>
          <w:szCs w:val="24"/>
        </w:rPr>
        <w:t xml:space="preserve">W podmiocie leczniczym prowadzona jest ewidencja osób upoważnionych do przetwarzania danych osobowych, w sposób umożliwiający prawidłową identyfikację historii i prawidłowości procesu przetwarzania danych osobowych. Rejestr jest prowadzony na druku zgodnym z załącznikiem nr </w:t>
      </w:r>
      <w:r w:rsidR="001058C8" w:rsidRPr="00625875">
        <w:rPr>
          <w:rFonts w:ascii="Arial" w:hAnsi="Arial" w:cs="Arial"/>
          <w:sz w:val="24"/>
          <w:szCs w:val="24"/>
        </w:rPr>
        <w:t xml:space="preserve">1 </w:t>
      </w:r>
      <w:r w:rsidR="00FA6A1C" w:rsidRPr="00625875">
        <w:rPr>
          <w:rFonts w:ascii="Arial" w:hAnsi="Arial" w:cs="Arial"/>
          <w:sz w:val="24"/>
          <w:szCs w:val="24"/>
        </w:rPr>
        <w:t>d</w:t>
      </w:r>
      <w:r w:rsidRPr="00625875">
        <w:rPr>
          <w:rFonts w:ascii="Arial" w:hAnsi="Arial" w:cs="Arial"/>
          <w:sz w:val="24"/>
          <w:szCs w:val="24"/>
        </w:rPr>
        <w:t>.</w:t>
      </w:r>
    </w:p>
    <w:p w14:paraId="4D1B5CEA" w14:textId="77777777" w:rsidR="00625875" w:rsidRPr="00625875" w:rsidRDefault="00625875" w:rsidP="00625875">
      <w:pPr>
        <w:pStyle w:val="Bezodstpw"/>
        <w:rPr>
          <w:rFonts w:ascii="Arial" w:hAnsi="Arial" w:cs="Arial"/>
          <w:sz w:val="24"/>
          <w:szCs w:val="24"/>
        </w:rPr>
      </w:pPr>
    </w:p>
    <w:p w14:paraId="47BB370A" w14:textId="31D528A3" w:rsidR="00F47C19" w:rsidRDefault="002358FB" w:rsidP="00235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4. </w:t>
      </w:r>
      <w:r w:rsidRPr="00625875">
        <w:rPr>
          <w:rFonts w:ascii="Arial" w:hAnsi="Arial" w:cs="Arial"/>
          <w:sz w:val="24"/>
          <w:szCs w:val="24"/>
          <w:u w:val="single"/>
        </w:rPr>
        <w:t>Poufność procesu przetwarzania danych osobowych</w:t>
      </w:r>
      <w:r w:rsidR="00F47C19" w:rsidRPr="00625875">
        <w:rPr>
          <w:rFonts w:ascii="Arial" w:hAnsi="Arial" w:cs="Arial"/>
          <w:sz w:val="24"/>
          <w:szCs w:val="24"/>
          <w:u w:val="single"/>
        </w:rPr>
        <w:t>.</w:t>
      </w:r>
    </w:p>
    <w:p w14:paraId="5984C84F" w14:textId="296845C0" w:rsidR="00F47C19" w:rsidRDefault="00F47C19" w:rsidP="00C578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C5785B">
        <w:rPr>
          <w:rFonts w:ascii="Arial" w:hAnsi="Arial" w:cs="Arial"/>
          <w:sz w:val="24"/>
          <w:szCs w:val="24"/>
        </w:rPr>
        <w:t>Każda z osób dopuszczona do przetwarzania danych osobowych lub współpracująca z podmiotem leczniczym jest zobowiązana do:</w:t>
      </w:r>
    </w:p>
    <w:p w14:paraId="2048922C" w14:textId="5A3A93C1" w:rsidR="00C5785B" w:rsidRDefault="00C5785B" w:rsidP="00C578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przetwarzania danych osobowych jedynie w zakresie i jedynie w celu w jakim zostało im wydane upoważnienie lub podpisano umowę powierzenia przetwarzania danych osobowych,</w:t>
      </w:r>
    </w:p>
    <w:p w14:paraId="1443495A" w14:textId="089A44D6" w:rsidR="00C5785B" w:rsidRDefault="00C5785B" w:rsidP="00C5785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zachowania w tajemnicy informacji i danych osobowych, do których posiad dostęp,</w:t>
      </w:r>
    </w:p>
    <w:p w14:paraId="214F7792" w14:textId="4D418953" w:rsidR="00C5785B" w:rsidRDefault="00C5785B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niewykorzystywania dostępnych danych osobowych do celów sprzecznych z zakresem upoważnienia lub umowy powierzenia przetwarzania danych osobowych.</w:t>
      </w:r>
    </w:p>
    <w:p w14:paraId="663E21DF" w14:textId="7BAE5521" w:rsidR="00C5785B" w:rsidRDefault="00C5785B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zachowania poufności procesów i metod zabezpieczeń danych osobowych w podmiocie leczniczym.</w:t>
      </w:r>
    </w:p>
    <w:p w14:paraId="6A04D463" w14:textId="729655D8" w:rsidR="00C5785B" w:rsidRDefault="00C5785B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e) ochrony informacji i danych osobowych przed przypadkowym, niepożądanym ujawnieniem, modyfikacjom, utratą, zniszczeniem</w:t>
      </w:r>
      <w:r w:rsidR="00B73281">
        <w:rPr>
          <w:rFonts w:ascii="Arial" w:hAnsi="Arial" w:cs="Arial"/>
          <w:sz w:val="24"/>
          <w:szCs w:val="24"/>
        </w:rPr>
        <w:t xml:space="preserve"> danych osobowych</w:t>
      </w:r>
      <w:r w:rsidR="00FE5341">
        <w:rPr>
          <w:rFonts w:ascii="Arial" w:hAnsi="Arial" w:cs="Arial"/>
          <w:sz w:val="24"/>
          <w:szCs w:val="24"/>
        </w:rPr>
        <w:t xml:space="preserve"> czy też nieuprawnio</w:t>
      </w:r>
      <w:r w:rsidR="0025033F">
        <w:rPr>
          <w:rFonts w:ascii="Arial" w:hAnsi="Arial" w:cs="Arial"/>
          <w:sz w:val="24"/>
          <w:szCs w:val="24"/>
        </w:rPr>
        <w:t>nym dostępem osób niepożądanych,</w:t>
      </w:r>
    </w:p>
    <w:p w14:paraId="39BC1432" w14:textId="4DC855BA" w:rsidR="007463D0" w:rsidRDefault="007463D0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Osobami, które mogą być dopuszczone do przetwarzania danych osobowych w podmiocie leczniczym mogą być (poza kryterium zatrudnienia lub współpracy z podmiotem leczniczym: </w:t>
      </w:r>
    </w:p>
    <w:p w14:paraId="198DAB32" w14:textId="3FC714F9" w:rsidR="007463D0" w:rsidRDefault="007463D0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 przedstawiciele zawodów medycznych, z zastrzeżeniem art. 24 ust. 2 pkt 2 ustawy o prawach pacjenta i Rzeczniku Praw Pacjenta.</w:t>
      </w:r>
    </w:p>
    <w:p w14:paraId="7790776B" w14:textId="33AEE4A5" w:rsidR="007463D0" w:rsidRDefault="007463D0" w:rsidP="002C1AD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 personel pomocniczy przy udzielaniu świadczeń zdrowotnych, a także osoby odpowiedzialne za czynności związane z prawidłowym funkcjonowaniem systemów teleinformatycznych, w których przetwarzana jest dokumentacja medyczna,</w:t>
      </w:r>
    </w:p>
    <w:p w14:paraId="41C24D21" w14:textId="597EFE61" w:rsidR="00FE5341" w:rsidRDefault="00FE5341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C1A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Osoby dopuszczone do przetwarzania danych osobowych w podmiocie leczniczy</w:t>
      </w:r>
      <w:r w:rsidR="0057551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przed przystąpieniem do pracy, powinni odbyć szkolenie z zasad ochrony danych osobowych w podmiocie leczniczym</w:t>
      </w:r>
      <w:r w:rsidR="00575518">
        <w:rPr>
          <w:rFonts w:ascii="Arial" w:hAnsi="Arial" w:cs="Arial"/>
          <w:sz w:val="24"/>
          <w:szCs w:val="24"/>
        </w:rPr>
        <w:t>, o którym mowa szerzej w Rozdziale IX.</w:t>
      </w:r>
    </w:p>
    <w:p w14:paraId="4CAA1160" w14:textId="75B32B75" w:rsidR="00FE5341" w:rsidRDefault="00FE5341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C1A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Osoby, które zostają dopuszczone do przetwarzania danych osobowych, a które zapoznały się treścią niniejszej Instrukcji są zobowiązane do podpisania tzw. oświadczenia o poufności, którego wzór stanowi załącznik nr 1 </w:t>
      </w:r>
      <w:r w:rsidR="00FA6A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7DBE4E25" w14:textId="629A18C5" w:rsidR="00FE5341" w:rsidRDefault="00FE5341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C1A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 podmiocie leczniczym zabronione jest udzielanie wszelkich informacji zawierających dane osobowe osobom, których tożsamości nie można zweryfikować.</w:t>
      </w:r>
      <w:r w:rsidR="00706224">
        <w:rPr>
          <w:rFonts w:ascii="Arial" w:hAnsi="Arial" w:cs="Arial"/>
          <w:sz w:val="24"/>
          <w:szCs w:val="24"/>
        </w:rPr>
        <w:t xml:space="preserve"> Weryf</w:t>
      </w:r>
      <w:r w:rsidR="00D6358F">
        <w:rPr>
          <w:rFonts w:ascii="Arial" w:hAnsi="Arial" w:cs="Arial"/>
          <w:sz w:val="24"/>
          <w:szCs w:val="24"/>
        </w:rPr>
        <w:t xml:space="preserve">ikacja tożsamości może odbywać się poprzez żądanie okazania dokumentu tożsamości lub innego dokumentu zawierającego zdjęcie wnioskodawcy lub poprzez </w:t>
      </w:r>
      <w:r w:rsidR="005C325E">
        <w:rPr>
          <w:rFonts w:ascii="Arial" w:hAnsi="Arial" w:cs="Arial"/>
          <w:sz w:val="24"/>
          <w:szCs w:val="24"/>
        </w:rPr>
        <w:t>wykorzystanie informacji zawartej w dokumentacji medycznej, która jest znana jedynie wnioskodawcy. Do tego celu należy wykorzystać metodę pytań bezpośrednich, w których wnioskodawca udzieli poprawnych informacji w co najmniej dwóch zapytaniach.</w:t>
      </w:r>
    </w:p>
    <w:p w14:paraId="61312850" w14:textId="441FA018" w:rsidR="00FE5341" w:rsidRDefault="00FE5341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C1A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W podmiocie leczniczym niedopuszczalne jest przekazywania wszelkich informacji zawierających dane osobowe podmiotom, instytucjom czy też organom, które nie mogą się wykazać prawidłową podstawą prawną dostępu do danych osobowych. </w:t>
      </w:r>
    </w:p>
    <w:p w14:paraId="0C4D8FF1" w14:textId="3F530FC0" w:rsidR="005C325E" w:rsidRDefault="00BD1EE8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C325E">
        <w:rPr>
          <w:rFonts w:ascii="Arial" w:hAnsi="Arial" w:cs="Arial"/>
          <w:sz w:val="24"/>
          <w:szCs w:val="24"/>
        </w:rPr>
        <w:t xml:space="preserve">7 W przypadku konieczności wydania </w:t>
      </w:r>
      <w:r w:rsidR="006D0059">
        <w:rPr>
          <w:rFonts w:ascii="Arial" w:hAnsi="Arial" w:cs="Arial"/>
          <w:sz w:val="24"/>
          <w:szCs w:val="24"/>
        </w:rPr>
        <w:t>dokumentów zawierających dane osobowe (np. wynik badań, recepty itp.) należy każdorazowo weryfikować tożsamość odbierającego za pomocą mechanizmu, o którym mowa w punkcie 4.5, a w przypadku, kiedy odbierającym nie jest adresat dokumentu należy zażądać upoważnienia.</w:t>
      </w:r>
    </w:p>
    <w:p w14:paraId="709020F9" w14:textId="7EB09BBC" w:rsidR="00BD1EE8" w:rsidRDefault="00BD1EE8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 W podmiocie leczniczym zakazuje się wywoływania pacjentów z użyciem ich imion i nazwisk i wprowadza się system ich </w:t>
      </w:r>
      <w:proofErr w:type="spellStart"/>
      <w:r>
        <w:rPr>
          <w:rFonts w:ascii="Arial" w:hAnsi="Arial" w:cs="Arial"/>
          <w:sz w:val="24"/>
          <w:szCs w:val="24"/>
        </w:rPr>
        <w:t>anonimizacji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BD53AE" w14:textId="1F8620DA" w:rsidR="00BD1EE8" w:rsidRDefault="00BD1EE8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4.9 Organizacja rejestracji i poczekalni </w:t>
      </w:r>
      <w:r w:rsidR="00504CC2">
        <w:rPr>
          <w:rFonts w:ascii="Arial" w:hAnsi="Arial" w:cs="Arial"/>
          <w:sz w:val="24"/>
          <w:szCs w:val="24"/>
        </w:rPr>
        <w:t xml:space="preserve">podmiotu leczniczego </w:t>
      </w:r>
      <w:r>
        <w:rPr>
          <w:rFonts w:ascii="Arial" w:hAnsi="Arial" w:cs="Arial"/>
          <w:sz w:val="24"/>
          <w:szCs w:val="24"/>
        </w:rPr>
        <w:t>umożliwia zachowanie poufności osobom przebywającym bezpośrednio przy rejestracji.</w:t>
      </w:r>
    </w:p>
    <w:p w14:paraId="1198D491" w14:textId="3270F177" w:rsidR="00BD1EE8" w:rsidRDefault="00BD1EE8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4.10 </w:t>
      </w:r>
      <w:r w:rsidR="0073067F">
        <w:rPr>
          <w:rFonts w:ascii="Arial" w:hAnsi="Arial" w:cs="Arial"/>
          <w:sz w:val="24"/>
          <w:szCs w:val="24"/>
        </w:rPr>
        <w:t>Udzielanie świadczeń zdrowotnych w podmiocie leczniczym odbywa się w miejscach specjalnie do tego wyznaczonych. Zabrania się udzielania informacji dotyczących pacjentów na korytarzach, w poczekalni lub innych nieprzystosowanych do tego miejscach w podmiocie leczniczym.</w:t>
      </w:r>
    </w:p>
    <w:p w14:paraId="31EC2EA9" w14:textId="58E5BA14" w:rsidR="0073067F" w:rsidRDefault="0073067F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4.11 Zabrania się eksponowania dokumentów zawierających dane osobowe w miejscach niezabezpieczonych np. biurkach, ladach, półkach</w:t>
      </w:r>
      <w:r w:rsidR="00636F18">
        <w:rPr>
          <w:rFonts w:ascii="Arial" w:hAnsi="Arial" w:cs="Arial"/>
          <w:sz w:val="24"/>
          <w:szCs w:val="24"/>
        </w:rPr>
        <w:t>, parapetach itp</w:t>
      </w:r>
      <w:r>
        <w:rPr>
          <w:rFonts w:ascii="Arial" w:hAnsi="Arial" w:cs="Arial"/>
          <w:sz w:val="24"/>
          <w:szCs w:val="24"/>
        </w:rPr>
        <w:t>.</w:t>
      </w:r>
    </w:p>
    <w:p w14:paraId="00206CE8" w14:textId="1EEBF37D" w:rsidR="00780E98" w:rsidRDefault="00780E98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4.12 Wydruki i inne dokumenty zawierające dane osobowe są przechowywane w pomieszczeniach do tego wyznaczonych. Na stanowiskach pracy mogą być dostępne jedynie dokumenty dotyczące danej sprawy/ danego pacjenta. </w:t>
      </w:r>
      <w:r w:rsidR="00BF0DF9">
        <w:rPr>
          <w:rFonts w:ascii="Arial" w:hAnsi="Arial" w:cs="Arial"/>
          <w:sz w:val="24"/>
          <w:szCs w:val="24"/>
        </w:rPr>
        <w:t>Stosowana jest zasada tzw. czystego biurka.</w:t>
      </w:r>
    </w:p>
    <w:p w14:paraId="0CB8DE96" w14:textId="251B0F8F" w:rsidR="00484CD5" w:rsidRDefault="00484CD5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4.13 Po zakończeniu pracy wszelka dokumentacja zawierająca dane osobowe jest przechowywana w szafach zamykanych na klucz lub w pomieszczeniach o ograniczonym dostępie osób postronnych, do których dostęp jest utrudniony poprzez zastosowanie zabezpieczeń fizycznych takich jak: zamki w drzwiach, kraty w oknach, systemy kontroli dostępu itp.</w:t>
      </w:r>
    </w:p>
    <w:p w14:paraId="1A309986" w14:textId="6C29CEEB" w:rsidR="00484CD5" w:rsidRDefault="00484CD5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4.14 Wszelkie dokumenty zawierające dane osobowe niszczone są z użyciem niszczarek.</w:t>
      </w:r>
    </w:p>
    <w:p w14:paraId="4E56579F" w14:textId="1F6CF64A" w:rsidR="00484CD5" w:rsidRDefault="00484CD5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4.15</w:t>
      </w:r>
      <w:r w:rsidR="00274A6F">
        <w:rPr>
          <w:rFonts w:ascii="Arial" w:hAnsi="Arial" w:cs="Arial"/>
          <w:sz w:val="24"/>
          <w:szCs w:val="24"/>
        </w:rPr>
        <w:t xml:space="preserve"> Zaleca się zwrócenie szczególnej uwagi pracownikom podmiotu leczniczego na sytuację przypadkowego pozostawienia dokumentów zawierających dane osobowe w miejscach ogólnodostępnych, przy kopiarkach, przy drukarkach itp.</w:t>
      </w:r>
    </w:p>
    <w:p w14:paraId="392CA594" w14:textId="2237C6E3" w:rsidR="00274A6F" w:rsidRDefault="009A0B8C" w:rsidP="003E594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4.16 Administrator jest zobowiązany do corocznej weryfikacji posiadanych zbiorów danych osobowych, które mają na celu wyeliminowanie danych, do których ustały podstawy przetwarzania.</w:t>
      </w:r>
    </w:p>
    <w:p w14:paraId="72E5C26C" w14:textId="146F1448" w:rsidR="00736CEE" w:rsidRDefault="00736CEE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625875">
        <w:rPr>
          <w:rFonts w:ascii="Arial" w:hAnsi="Arial" w:cs="Arial"/>
          <w:sz w:val="24"/>
          <w:szCs w:val="24"/>
          <w:u w:val="single"/>
        </w:rPr>
        <w:t>Współpraca z podmiotami zewnętrznymi</w:t>
      </w:r>
    </w:p>
    <w:p w14:paraId="0469C7DB" w14:textId="60763EC9" w:rsidR="00736CEE" w:rsidRDefault="00736CEE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W działalności podmiotu leczniczego jest dopuszczalna współpraca z podmiotami zewnętrznymi, którym udostępnia się dane osobowe, których Administratorem jest podmiot leczniczy</w:t>
      </w:r>
      <w:r w:rsidR="006E39BE">
        <w:rPr>
          <w:rFonts w:ascii="Arial" w:hAnsi="Arial" w:cs="Arial"/>
          <w:sz w:val="24"/>
          <w:szCs w:val="24"/>
        </w:rPr>
        <w:t xml:space="preserve"> </w:t>
      </w:r>
      <w:r w:rsidR="00086773">
        <w:rPr>
          <w:rFonts w:ascii="Arial" w:hAnsi="Arial" w:cs="Arial"/>
          <w:sz w:val="24"/>
          <w:szCs w:val="24"/>
        </w:rPr>
        <w:t>………………………</w:t>
      </w:r>
    </w:p>
    <w:p w14:paraId="0B1F6536" w14:textId="3269CEA3" w:rsidR="00736CEE" w:rsidRDefault="00736CEE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Powierzenie przetwarzania danych osobowych może odbywać się jedynie na podstawie umowy lub innego instrumentu prawnego, zgodnie z zasadami określonymi w art. 28 RODO</w:t>
      </w:r>
      <w:r w:rsidR="00260C79">
        <w:rPr>
          <w:rFonts w:ascii="Arial" w:hAnsi="Arial" w:cs="Arial"/>
          <w:sz w:val="24"/>
          <w:szCs w:val="24"/>
        </w:rPr>
        <w:t>.</w:t>
      </w:r>
    </w:p>
    <w:p w14:paraId="202918DC" w14:textId="44426C43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W podmiocie leczniczym prowadzona jest ewidencja podmiotów, z którymi podpisano umowy powierzenia, którego wzór stanowi Załącznik nr 1 </w:t>
      </w:r>
      <w:r w:rsidR="00FA6A1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</w:t>
      </w:r>
    </w:p>
    <w:p w14:paraId="2AC7745C" w14:textId="583BB81A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Ewidencja ta zawiera, co najmniej:</w:t>
      </w:r>
    </w:p>
    <w:p w14:paraId="061296FE" w14:textId="205CBE3B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nazwę, adres siedziby i dane kontaktowe podmiotu,</w:t>
      </w:r>
    </w:p>
    <w:p w14:paraId="20FAB1BB" w14:textId="1E44E947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datę podpisania umowy,</w:t>
      </w:r>
    </w:p>
    <w:p w14:paraId="54B60017" w14:textId="22CF4B51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przedmiot umowy,</w:t>
      </w:r>
    </w:p>
    <w:p w14:paraId="0589165B" w14:textId="4212B1DC" w:rsidR="00260C79" w:rsidRDefault="00260C79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informacja o rodzajach zbiorów, które obejmuje umowa przetwarzania.</w:t>
      </w:r>
    </w:p>
    <w:p w14:paraId="623E0B21" w14:textId="77777777" w:rsidR="00725B67" w:rsidRDefault="00725B67" w:rsidP="00C5785B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BA5E851" w14:textId="4C67B7C9" w:rsidR="00B51798" w:rsidRPr="00625875" w:rsidRDefault="00B51798" w:rsidP="00B51798">
      <w:pPr>
        <w:ind w:left="708"/>
        <w:jc w:val="both"/>
        <w:rPr>
          <w:rFonts w:ascii="Arial" w:hAnsi="Arial" w:cs="Arial"/>
          <w:sz w:val="24"/>
          <w:szCs w:val="24"/>
        </w:rPr>
      </w:pPr>
      <w:r w:rsidRPr="00625875">
        <w:rPr>
          <w:rFonts w:ascii="Arial" w:hAnsi="Arial" w:cs="Arial"/>
          <w:sz w:val="24"/>
          <w:szCs w:val="24"/>
        </w:rPr>
        <w:t xml:space="preserve">6. </w:t>
      </w:r>
      <w:r w:rsidRPr="00625875">
        <w:rPr>
          <w:rFonts w:ascii="Arial" w:hAnsi="Arial" w:cs="Arial"/>
          <w:sz w:val="24"/>
          <w:szCs w:val="24"/>
          <w:u w:val="single"/>
        </w:rPr>
        <w:t>Udostępnianie danych</w:t>
      </w:r>
    </w:p>
    <w:p w14:paraId="6F2BCA47" w14:textId="72127CE0" w:rsidR="00B51798" w:rsidRDefault="00B51798" w:rsidP="00B5179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Podmiot leczniczy udostępnia dane osobowe jedynie na podstawie obowiązujących przepisów prawa i w granicach prawa.</w:t>
      </w:r>
    </w:p>
    <w:p w14:paraId="0A66A87C" w14:textId="6B674BF7" w:rsidR="00B51798" w:rsidRDefault="00B51798" w:rsidP="00B5179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D42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Dane osobowe pacjentów, które znajdują się w dokumentacji medycznej są udostępniane na zasadach, w trybie i na sposób określony w przepisach art. 26 i 27 ustawy o prawach pacjenta i Rzeczniku Praw Pacjenta.</w:t>
      </w:r>
    </w:p>
    <w:p w14:paraId="6377B33C" w14:textId="72F92B92" w:rsidR="000B303D" w:rsidRDefault="000B303D" w:rsidP="000B303D">
      <w:pPr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D422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Ewidencja udostępnionej dokumentacji medycznej prowadzona jest na podstawie art. 27 ust. 4 ustawy o prawach pacjenta i Rzeczniku Praw Pacjenta i zawiera, co najmniej: </w:t>
      </w:r>
      <w:r w:rsidRPr="000B303D">
        <w:rPr>
          <w:rFonts w:ascii="Arial" w:eastAsia="Times New Roman" w:hAnsi="Arial" w:cs="Arial"/>
          <w:sz w:val="24"/>
          <w:szCs w:val="24"/>
        </w:rPr>
        <w:t>imię (imiona) i nazwisko pacjenta, którego dotyczy dokumentacja medyczna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B303D">
        <w:rPr>
          <w:rFonts w:ascii="Arial" w:eastAsia="Times New Roman" w:hAnsi="Arial" w:cs="Arial"/>
          <w:sz w:val="24"/>
          <w:szCs w:val="24"/>
        </w:rPr>
        <w:t>sposób udostępnienia dokumentacji medycznej;</w:t>
      </w:r>
      <w:r>
        <w:rPr>
          <w:rFonts w:ascii="Arial" w:hAnsi="Arial" w:cs="Arial"/>
          <w:sz w:val="24"/>
          <w:szCs w:val="24"/>
        </w:rPr>
        <w:t xml:space="preserve">, </w:t>
      </w:r>
      <w:r w:rsidRPr="000B303D">
        <w:rPr>
          <w:rFonts w:ascii="Arial" w:eastAsia="Times New Roman" w:hAnsi="Arial" w:cs="Arial"/>
          <w:sz w:val="24"/>
          <w:szCs w:val="24"/>
        </w:rPr>
        <w:t>zakres udostępnionej dokumentacji medycznej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B303D">
        <w:rPr>
          <w:rFonts w:ascii="Arial" w:eastAsia="Times New Roman" w:hAnsi="Arial" w:cs="Arial"/>
          <w:sz w:val="24"/>
          <w:szCs w:val="24"/>
        </w:rPr>
        <w:t>imię (imiona) i nazwisko osoby innej niż pacjent, której została udostępniona dokumentacja medyczna, a w przypadkach, o których mowa w</w:t>
      </w:r>
      <w:r w:rsidRPr="000B303D">
        <w:rPr>
          <w:rFonts w:ascii="Arial" w:eastAsia="Times New Roman" w:hAnsi="Arial" w:cs="Arial"/>
          <w:b/>
          <w:bCs/>
          <w:sz w:val="24"/>
          <w:szCs w:val="24"/>
        </w:rPr>
        <w:t> art. 26</w:t>
      </w:r>
      <w:r w:rsidRPr="000B303D">
        <w:rPr>
          <w:rFonts w:ascii="Arial" w:eastAsia="Times New Roman" w:hAnsi="Arial" w:cs="Arial"/>
          <w:sz w:val="24"/>
          <w:szCs w:val="24"/>
        </w:rPr>
        <w:t> </w:t>
      </w:r>
      <w:r w:rsidRPr="000B303D">
        <w:rPr>
          <w:rFonts w:ascii="Arial" w:eastAsia="Times New Roman" w:hAnsi="Arial" w:cs="Arial"/>
          <w:i/>
          <w:iCs/>
          <w:sz w:val="24"/>
          <w:szCs w:val="24"/>
        </w:rPr>
        <w:t>udostępnianie dokumentacji medycznej</w:t>
      </w:r>
      <w:r w:rsidRPr="000B303D">
        <w:rPr>
          <w:rFonts w:ascii="Arial" w:eastAsia="Times New Roman" w:hAnsi="Arial" w:cs="Arial"/>
          <w:sz w:val="24"/>
          <w:szCs w:val="24"/>
        </w:rPr>
        <w:t> ust. 3 i 4, także nazwę uprawnionego organu lub podmiotu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B303D">
        <w:rPr>
          <w:rFonts w:ascii="Arial" w:eastAsia="Times New Roman" w:hAnsi="Arial" w:cs="Arial"/>
          <w:sz w:val="24"/>
          <w:szCs w:val="24"/>
        </w:rPr>
        <w:t>imię (imiona) i nazwisko oraz podpis osoby, która udostępniła dokumentację medyczną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0B303D">
        <w:rPr>
          <w:rFonts w:ascii="Arial" w:eastAsia="Times New Roman" w:hAnsi="Arial" w:cs="Arial"/>
          <w:sz w:val="24"/>
          <w:szCs w:val="24"/>
        </w:rPr>
        <w:t>datę udostępnienia dokumentacji medycznej.</w:t>
      </w:r>
    </w:p>
    <w:p w14:paraId="5E8858A1" w14:textId="77777777" w:rsidR="0069526B" w:rsidRDefault="000B303D" w:rsidP="0069526B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25B67">
        <w:rPr>
          <w:rFonts w:ascii="Arial" w:hAnsi="Arial" w:cs="Arial"/>
          <w:sz w:val="24"/>
          <w:szCs w:val="24"/>
        </w:rPr>
        <w:t>Wzór ewidencji, o której mowa w punkcie 6.</w:t>
      </w:r>
      <w:r w:rsidR="00725B67">
        <w:rPr>
          <w:rFonts w:ascii="Arial" w:hAnsi="Arial" w:cs="Arial"/>
          <w:sz w:val="24"/>
          <w:szCs w:val="24"/>
        </w:rPr>
        <w:t>3</w:t>
      </w:r>
      <w:r w:rsidRPr="00725B67">
        <w:rPr>
          <w:rFonts w:ascii="Arial" w:hAnsi="Arial" w:cs="Arial"/>
          <w:sz w:val="24"/>
          <w:szCs w:val="24"/>
        </w:rPr>
        <w:t xml:space="preserve"> stanowi załącznik nr 1</w:t>
      </w:r>
      <w:r w:rsidR="00FA6A1C" w:rsidRPr="00725B67">
        <w:rPr>
          <w:rFonts w:ascii="Arial" w:hAnsi="Arial" w:cs="Arial"/>
          <w:sz w:val="24"/>
          <w:szCs w:val="24"/>
        </w:rPr>
        <w:t>g.</w:t>
      </w:r>
    </w:p>
    <w:p w14:paraId="7F9C3F64" w14:textId="77777777" w:rsidR="0069526B" w:rsidRDefault="0037741B" w:rsidP="0069526B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69526B">
        <w:rPr>
          <w:rFonts w:ascii="Arial" w:hAnsi="Arial" w:cs="Arial"/>
          <w:sz w:val="24"/>
          <w:szCs w:val="24"/>
        </w:rPr>
        <w:t xml:space="preserve">Podmiot leczniczy udostępnia również </w:t>
      </w:r>
      <w:r w:rsidR="00D07707" w:rsidRPr="0069526B">
        <w:rPr>
          <w:rFonts w:ascii="Arial" w:hAnsi="Arial" w:cs="Arial"/>
          <w:sz w:val="24"/>
          <w:szCs w:val="24"/>
        </w:rPr>
        <w:t>dane, na podstawie innych przepisów niż te, o których mowa w punkcie 6.</w:t>
      </w:r>
      <w:r w:rsidR="0069526B">
        <w:rPr>
          <w:rFonts w:ascii="Arial" w:hAnsi="Arial" w:cs="Arial"/>
          <w:sz w:val="24"/>
          <w:szCs w:val="24"/>
        </w:rPr>
        <w:t>2</w:t>
      </w:r>
      <w:r w:rsidR="00D07707" w:rsidRPr="0069526B">
        <w:rPr>
          <w:rFonts w:ascii="Arial" w:hAnsi="Arial" w:cs="Arial"/>
          <w:sz w:val="24"/>
          <w:szCs w:val="24"/>
        </w:rPr>
        <w:t xml:space="preserve"> jedynie na pisemny wniosek i za potwierdzeniem. </w:t>
      </w:r>
    </w:p>
    <w:p w14:paraId="70623C41" w14:textId="1428CF4A" w:rsidR="00D07707" w:rsidRDefault="00D07707" w:rsidP="0069526B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69526B">
        <w:rPr>
          <w:rFonts w:ascii="Arial" w:hAnsi="Arial" w:cs="Arial"/>
          <w:sz w:val="24"/>
          <w:szCs w:val="24"/>
        </w:rPr>
        <w:t>Wzór ewidencji udostępnionych danych w trybie, o którym mowa w punkcie 6.</w:t>
      </w:r>
      <w:r w:rsidR="0069526B">
        <w:rPr>
          <w:rFonts w:ascii="Arial" w:hAnsi="Arial" w:cs="Arial"/>
          <w:sz w:val="24"/>
          <w:szCs w:val="24"/>
        </w:rPr>
        <w:t>5</w:t>
      </w:r>
      <w:r w:rsidRPr="0069526B">
        <w:rPr>
          <w:rFonts w:ascii="Arial" w:hAnsi="Arial" w:cs="Arial"/>
          <w:sz w:val="24"/>
          <w:szCs w:val="24"/>
        </w:rPr>
        <w:t xml:space="preserve"> stanowi załącznik nr 1 h.</w:t>
      </w:r>
    </w:p>
    <w:p w14:paraId="61FCF40E" w14:textId="77777777" w:rsidR="00396AD4" w:rsidRDefault="00396AD4" w:rsidP="00396AD4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leczniczy przekazując dane drogą pocztową przekazuje je listem poleconym za potwierdzeniem odbioru, w dwóch niezależnie zamkniętych kopertach.</w:t>
      </w:r>
    </w:p>
    <w:p w14:paraId="7CA506A5" w14:textId="63F6D5E5" w:rsidR="00396AD4" w:rsidRPr="00396AD4" w:rsidRDefault="00396AD4" w:rsidP="00396AD4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udostępniania dokumentów za pomocą korespondencji mailowej podmiot ma obowiązek szyfrować przekazywane pliku, zgodnie z załącznikiem nr 9. Instrukcja szyfrowania plików znajduje się w rejestracji podmiotu leczniczego.</w:t>
      </w:r>
    </w:p>
    <w:p w14:paraId="6590C15A" w14:textId="4DFFAEE0" w:rsidR="008E07E6" w:rsidRPr="00625875" w:rsidRDefault="004078FF" w:rsidP="00A24CCE">
      <w:pPr>
        <w:pStyle w:val="Bezodstpw"/>
        <w:numPr>
          <w:ilvl w:val="0"/>
          <w:numId w:val="23"/>
        </w:numPr>
        <w:ind w:left="1066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625875">
        <w:rPr>
          <w:rFonts w:ascii="Arial" w:hAnsi="Arial" w:cs="Arial"/>
          <w:sz w:val="24"/>
          <w:szCs w:val="24"/>
          <w:u w:val="single"/>
        </w:rPr>
        <w:t>Uprawnienia osób, których dane osobowe są przetwarzane w podmiocie leczniczym.</w:t>
      </w:r>
    </w:p>
    <w:p w14:paraId="22452756" w14:textId="77777777" w:rsidR="00625875" w:rsidRPr="008E07E6" w:rsidRDefault="00625875" w:rsidP="00625875">
      <w:pPr>
        <w:pStyle w:val="Bezodstpw"/>
        <w:ind w:left="1066"/>
        <w:rPr>
          <w:rFonts w:ascii="Arial" w:hAnsi="Arial" w:cs="Arial"/>
          <w:sz w:val="24"/>
          <w:szCs w:val="24"/>
        </w:rPr>
      </w:pPr>
    </w:p>
    <w:p w14:paraId="0F165950" w14:textId="71448B0E" w:rsidR="008E07E6" w:rsidRDefault="00A3779A" w:rsidP="00D04F08">
      <w:pPr>
        <w:pStyle w:val="Bezodstpw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leczniczy zapewnia osobom, których dane osobowe przetwarza do realizacji wszystkich przysługujących im praw na mocy art. 15 i 16 RODO</w:t>
      </w:r>
      <w:r w:rsidR="00572679">
        <w:rPr>
          <w:rFonts w:ascii="Arial" w:hAnsi="Arial" w:cs="Arial"/>
          <w:sz w:val="24"/>
          <w:szCs w:val="24"/>
        </w:rPr>
        <w:t>.</w:t>
      </w:r>
    </w:p>
    <w:p w14:paraId="6D978ED8" w14:textId="77777777" w:rsidR="00625875" w:rsidRDefault="00625875" w:rsidP="00625875">
      <w:pPr>
        <w:pStyle w:val="Bezodstpw"/>
        <w:ind w:left="1125"/>
        <w:jc w:val="both"/>
        <w:rPr>
          <w:rFonts w:ascii="Arial" w:hAnsi="Arial" w:cs="Arial"/>
          <w:sz w:val="24"/>
          <w:szCs w:val="24"/>
        </w:rPr>
      </w:pPr>
    </w:p>
    <w:p w14:paraId="54F83F13" w14:textId="785E522E" w:rsidR="00625875" w:rsidRDefault="00572679" w:rsidP="00D04F08">
      <w:pPr>
        <w:pStyle w:val="Bezodstpw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leczniczy może wprowadzić, na podstawie art. 9 ust. 1 pkt h) RODO ograniczenia w realizacji praw osób, których dane przetwarza, a wynikając</w:t>
      </w:r>
      <w:r w:rsidR="0008753B">
        <w:rPr>
          <w:rFonts w:ascii="Arial" w:hAnsi="Arial" w:cs="Arial"/>
          <w:sz w:val="24"/>
          <w:szCs w:val="24"/>
        </w:rPr>
        <w:t>ych z art. 17, 18, 20 i 21 RODO, szczególnie powołując się na zapisy art. 29 ustawy z dnia 06 listopada 2008 r. o prawach pacjenta i Rzeczniku Praw Pacjenta.</w:t>
      </w:r>
    </w:p>
    <w:p w14:paraId="629C4EC6" w14:textId="77777777" w:rsidR="00625875" w:rsidRPr="00625875" w:rsidRDefault="00625875" w:rsidP="0062587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1879CEF" w14:textId="3867E3BB" w:rsidR="00572679" w:rsidRPr="008E07E6" w:rsidRDefault="00572679" w:rsidP="00D04F08">
      <w:pPr>
        <w:pStyle w:val="Bezodstpw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przypadku zastosowania trybu, o którym mowa w punkcie 7.2 należy taką sytuację pisemnie wyjaśnić osobie, która wniosła sprawę w zakresie realizacji jej praw.</w:t>
      </w:r>
    </w:p>
    <w:p w14:paraId="58334A26" w14:textId="42B076DC" w:rsidR="00736CEE" w:rsidRDefault="00736CEE" w:rsidP="00572679">
      <w:pPr>
        <w:jc w:val="both"/>
        <w:rPr>
          <w:rFonts w:ascii="Arial" w:hAnsi="Arial" w:cs="Arial"/>
          <w:sz w:val="24"/>
          <w:szCs w:val="24"/>
        </w:rPr>
      </w:pPr>
    </w:p>
    <w:p w14:paraId="06CCB4B6" w14:textId="032E68DB" w:rsidR="00736CEE" w:rsidRDefault="00260C79" w:rsidP="00D04F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60C79">
        <w:rPr>
          <w:rFonts w:ascii="Arial" w:hAnsi="Arial" w:cs="Arial"/>
          <w:b/>
          <w:sz w:val="24"/>
          <w:szCs w:val="24"/>
        </w:rPr>
        <w:t>Ryzyko w podmiocie leczniczym</w:t>
      </w:r>
    </w:p>
    <w:p w14:paraId="2679525B" w14:textId="77777777" w:rsidR="00260C79" w:rsidRPr="00260C79" w:rsidRDefault="00260C79" w:rsidP="00260C79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9F1D0C4" w14:textId="4180DE02" w:rsidR="00736CEE" w:rsidRPr="001A7540" w:rsidRDefault="00260C79" w:rsidP="00D04F0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A7540">
        <w:rPr>
          <w:rFonts w:ascii="Arial" w:hAnsi="Arial" w:cs="Arial"/>
          <w:sz w:val="24"/>
          <w:szCs w:val="24"/>
          <w:u w:val="single"/>
        </w:rPr>
        <w:t>Analiza ryzyka</w:t>
      </w:r>
    </w:p>
    <w:p w14:paraId="07D1C334" w14:textId="6EFEAC62" w:rsidR="00260C79" w:rsidRDefault="00260C79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 w:rsidRPr="00260C79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W podmiocie leczniczym przeprowadzana jest analiza ryzyka</w:t>
      </w:r>
      <w:r w:rsidR="00FC4E2A">
        <w:rPr>
          <w:rFonts w:ascii="Arial" w:hAnsi="Arial" w:cs="Arial"/>
          <w:sz w:val="24"/>
          <w:szCs w:val="24"/>
        </w:rPr>
        <w:t>. Analiza ryzyka może odbywać się</w:t>
      </w:r>
      <w:r>
        <w:rPr>
          <w:rFonts w:ascii="Arial" w:hAnsi="Arial" w:cs="Arial"/>
          <w:sz w:val="24"/>
          <w:szCs w:val="24"/>
        </w:rPr>
        <w:t xml:space="preserve"> dla wszystkich wyodrębn</w:t>
      </w:r>
      <w:r w:rsidR="00FC4E2A">
        <w:rPr>
          <w:rFonts w:ascii="Arial" w:hAnsi="Arial" w:cs="Arial"/>
          <w:sz w:val="24"/>
          <w:szCs w:val="24"/>
        </w:rPr>
        <w:t>ionych zbiorów danych osobowych lub dla procesów przetwarzania.</w:t>
      </w:r>
    </w:p>
    <w:p w14:paraId="0F99103B" w14:textId="685295BC" w:rsidR="00260C79" w:rsidRDefault="00260C79" w:rsidP="00FC4E2A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Analiza ryzyka przeprowadzana jest w celu określenia</w:t>
      </w:r>
      <w:r w:rsidR="00FC4E2A">
        <w:rPr>
          <w:rFonts w:ascii="Arial" w:hAnsi="Arial" w:cs="Arial"/>
          <w:sz w:val="24"/>
          <w:szCs w:val="24"/>
        </w:rPr>
        <w:t>, oceny i minimalizacji</w:t>
      </w:r>
      <w:r>
        <w:rPr>
          <w:rFonts w:ascii="Arial" w:hAnsi="Arial" w:cs="Arial"/>
          <w:sz w:val="24"/>
          <w:szCs w:val="24"/>
        </w:rPr>
        <w:t xml:space="preserve"> zagrożeń, których efektem ma być wdrożenie optymal</w:t>
      </w:r>
      <w:r w:rsidR="00FC4E2A">
        <w:rPr>
          <w:rFonts w:ascii="Arial" w:hAnsi="Arial" w:cs="Arial"/>
          <w:sz w:val="24"/>
          <w:szCs w:val="24"/>
        </w:rPr>
        <w:t>nych i adekwatnych zabezpieczeń.</w:t>
      </w:r>
    </w:p>
    <w:p w14:paraId="6CC7FF44" w14:textId="0D377F03" w:rsidR="00260C79" w:rsidRDefault="00260C79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C4E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Analiza ryzyka przeprowadzona jest corocznie</w:t>
      </w:r>
      <w:r w:rsidR="003F2D6A">
        <w:rPr>
          <w:rFonts w:ascii="Arial" w:hAnsi="Arial" w:cs="Arial"/>
          <w:sz w:val="24"/>
          <w:szCs w:val="24"/>
        </w:rPr>
        <w:t>, nie później niż do dnia 31 marca</w:t>
      </w:r>
      <w:r w:rsidR="0058278F">
        <w:rPr>
          <w:rFonts w:ascii="Arial" w:hAnsi="Arial" w:cs="Arial"/>
          <w:sz w:val="24"/>
          <w:szCs w:val="24"/>
        </w:rPr>
        <w:t xml:space="preserve"> lub w przypadku wprowadzenia nowych procedur lub rozwiązań organizacyjnych w podmiocie leczniczym</w:t>
      </w:r>
      <w:r w:rsidR="003233C6">
        <w:rPr>
          <w:rFonts w:ascii="Arial" w:hAnsi="Arial" w:cs="Arial"/>
          <w:sz w:val="24"/>
          <w:szCs w:val="24"/>
        </w:rPr>
        <w:t>, zgodnie z procedurą analizy ryzyka opisaną w Załączniku nr 2.</w:t>
      </w:r>
    </w:p>
    <w:p w14:paraId="24759642" w14:textId="26840027" w:rsidR="003F2D6A" w:rsidRDefault="003F2D6A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A7540">
        <w:rPr>
          <w:rFonts w:ascii="Arial" w:hAnsi="Arial" w:cs="Arial"/>
          <w:sz w:val="24"/>
          <w:szCs w:val="24"/>
          <w:u w:val="single"/>
        </w:rPr>
        <w:t>Ocena skutków dla ochrony danych osobowych</w:t>
      </w:r>
    </w:p>
    <w:p w14:paraId="3106B23C" w14:textId="3F3CF2EE" w:rsidR="003F2D6A" w:rsidRDefault="003F2D6A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Dla zbiorów danych osobowych, w których znajdują się dane osobowe, których nieuprawnione ujawnienie wiąże się z wysokim ryzykiem uszczerbku dla osób, których dane dotyczą przeprowadzana jest ocena skutków dla ochrony danych osobowych, o której mowa w art. 35 RODO.</w:t>
      </w:r>
    </w:p>
    <w:p w14:paraId="0E5FBC57" w14:textId="0A2C7DED" w:rsidR="003F2D6A" w:rsidRDefault="003F2D6A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Ocena skutków dla ochrony danych osobowych polega na:</w:t>
      </w:r>
    </w:p>
    <w:p w14:paraId="67E793FC" w14:textId="4890E198" w:rsidR="003F2D6A" w:rsidRDefault="003F2D6A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4E5B02">
        <w:rPr>
          <w:rFonts w:ascii="Arial" w:hAnsi="Arial" w:cs="Arial"/>
          <w:sz w:val="24"/>
          <w:szCs w:val="24"/>
        </w:rPr>
        <w:t>opisie planowanych operacji i celów przetwarzania,</w:t>
      </w:r>
    </w:p>
    <w:p w14:paraId="792B5A29" w14:textId="3E04AAEE" w:rsidR="004E5B02" w:rsidRDefault="004E5B02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opisie i ocenie przez administratora czy planowane operacje przetwarzania są niezbędne i proporcjonalne w stosunku do celów,</w:t>
      </w:r>
    </w:p>
    <w:p w14:paraId="541E458D" w14:textId="58D08CCE" w:rsidR="004E5B02" w:rsidRDefault="004E5B02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ocenie ryzyka naruszenia praw lub wolności osób, których dane dotyczą,</w:t>
      </w:r>
    </w:p>
    <w:p w14:paraId="2212AE0F" w14:textId="7D4F5FEC" w:rsidR="003233C6" w:rsidRDefault="004E5B02" w:rsidP="003233C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opisie środków planowanych w celu zaradzeni</w:t>
      </w:r>
      <w:r w:rsidR="006A65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ryzyk</w:t>
      </w:r>
      <w:r w:rsidR="006A654C">
        <w:rPr>
          <w:rFonts w:ascii="Arial" w:hAnsi="Arial" w:cs="Arial"/>
          <w:sz w:val="24"/>
          <w:szCs w:val="24"/>
        </w:rPr>
        <w:t>iem,</w:t>
      </w:r>
      <w:r>
        <w:rPr>
          <w:rFonts w:ascii="Arial" w:hAnsi="Arial" w:cs="Arial"/>
          <w:sz w:val="24"/>
          <w:szCs w:val="24"/>
        </w:rPr>
        <w:t xml:space="preserve"> w tym określeniu mechanizmów, zabezpieczeń i środków technicznych, mających zapewnić bezpieczeństwo procesu</w:t>
      </w:r>
      <w:r w:rsidR="003233C6">
        <w:rPr>
          <w:rFonts w:ascii="Arial" w:hAnsi="Arial" w:cs="Arial"/>
          <w:sz w:val="24"/>
          <w:szCs w:val="24"/>
        </w:rPr>
        <w:t>,</w:t>
      </w:r>
    </w:p>
    <w:p w14:paraId="1AC8D5E8" w14:textId="6DF9E8B8" w:rsidR="003233C6" w:rsidRPr="00260C79" w:rsidRDefault="003233C6" w:rsidP="00260C79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Ocena skutków dla ochrony danych odbywa się zgodnie z procedurą opisaną w Załączniku nr 2.</w:t>
      </w:r>
    </w:p>
    <w:p w14:paraId="0F94631C" w14:textId="6EEE9289" w:rsidR="003233C6" w:rsidRDefault="003233C6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A7540">
        <w:rPr>
          <w:rFonts w:ascii="Arial" w:hAnsi="Arial" w:cs="Arial"/>
          <w:sz w:val="24"/>
          <w:szCs w:val="24"/>
          <w:u w:val="single"/>
        </w:rPr>
        <w:t>Polityka zarządzania ryzykiem</w:t>
      </w:r>
    </w:p>
    <w:p w14:paraId="5F81A81F" w14:textId="7053D21E" w:rsidR="00736CEE" w:rsidRDefault="003233C6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Czynności, o których mowa w punkcie II stanowią politykę zarządzania ryzykiem w podmiocie leczniczym. </w:t>
      </w:r>
    </w:p>
    <w:p w14:paraId="5AB0C368" w14:textId="64282AC4" w:rsidR="003233C6" w:rsidRDefault="003233C6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Za nadzór nad realizacją polityki zarządzania ryzykiem odpowiada </w:t>
      </w:r>
      <w:r w:rsidR="00FC4E2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dministrator.</w:t>
      </w:r>
    </w:p>
    <w:p w14:paraId="54608801" w14:textId="0401F3EC" w:rsidR="003233C6" w:rsidRDefault="003233C6" w:rsidP="00C5785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3.3. Polityką zarządzania ryzykiem administruje wyznaczony pracownik.</w:t>
      </w:r>
      <w:r w:rsidR="00FC4E2A">
        <w:rPr>
          <w:rFonts w:ascii="Arial" w:hAnsi="Arial" w:cs="Arial"/>
          <w:sz w:val="24"/>
          <w:szCs w:val="24"/>
        </w:rPr>
        <w:t xml:space="preserve"> Analiza ryzyka i ocena skutków dla systemu ochrony danych może odbywać się przy udziale Inspektora Ochrony Danych Osobowych.</w:t>
      </w:r>
    </w:p>
    <w:p w14:paraId="59EB5F9F" w14:textId="43CF4024" w:rsidR="00604EAF" w:rsidRDefault="003233C6" w:rsidP="001A754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Wyznaczony pracownik ma obowiązek sporządzenia corocznego raportu związanego z ryzykiem w podmiocie leczniczym nie później niż do 30 kwietnia.</w:t>
      </w:r>
    </w:p>
    <w:p w14:paraId="425E91C1" w14:textId="77777777" w:rsidR="007F4569" w:rsidRDefault="007F4569" w:rsidP="001A754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9551344" w14:textId="5AA47008" w:rsidR="004E5B02" w:rsidRPr="001A7540" w:rsidRDefault="00805575" w:rsidP="00D04F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Inspektor Ochrony Danych Osobowych</w:t>
      </w:r>
    </w:p>
    <w:p w14:paraId="17937CB0" w14:textId="073F87A4" w:rsidR="00736CEE" w:rsidRDefault="00805575" w:rsidP="00805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fakt, że głównym obszarem działalności podmiotu leczniczego jest przetwarzanie danych</w:t>
      </w:r>
      <w:r w:rsidR="00C76230">
        <w:rPr>
          <w:rFonts w:ascii="Arial" w:hAnsi="Arial" w:cs="Arial"/>
          <w:sz w:val="24"/>
          <w:szCs w:val="24"/>
        </w:rPr>
        <w:t>, o których mowa w art. 9 ust. 1 RODO i polega na operacjach przetwarzania, które ze względu na swój charakter, zakres oraz cele wymagają systematycznego monitorowania tych osób, w podmiocie leczniczym wyznaczony zostanie Inspektor Ochrony Danych Osobowych.</w:t>
      </w:r>
    </w:p>
    <w:p w14:paraId="2B434A6A" w14:textId="3D4B6416" w:rsidR="00C76230" w:rsidRDefault="00C76230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wyznaczenie Inspektora Ochrony Danych Osobowych w podmiocie leczniczym odpowiada </w:t>
      </w:r>
      <w:r w:rsidR="00CE1B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dministrator.</w:t>
      </w:r>
    </w:p>
    <w:p w14:paraId="79FB92AB" w14:textId="77777777" w:rsidR="001A7540" w:rsidRDefault="001A7540" w:rsidP="001A754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4778E4F" w14:textId="6F1D7BC5" w:rsidR="00C76230" w:rsidRDefault="00C76230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Inspektorem Ochrony Danych Osobowych w podmiocie leczniczym może być jedynie osoba, która posiada fachową wiedzę na temat prawa i praktyki w ochronie danych osobowych oraz w sektorze ochrony zdrowia.</w:t>
      </w:r>
    </w:p>
    <w:p w14:paraId="59222F5F" w14:textId="77777777" w:rsidR="001A7540" w:rsidRDefault="001A7540" w:rsidP="001A754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81C2746" w14:textId="39DA1C72" w:rsidR="001A7540" w:rsidRPr="001A7540" w:rsidRDefault="00C76230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Danych Osobowych nie musi być pracownikiem podmiotu leczniczego.</w:t>
      </w:r>
    </w:p>
    <w:p w14:paraId="0970BBD0" w14:textId="72FF8514" w:rsidR="001A7540" w:rsidRPr="001A7540" w:rsidRDefault="00C76230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jest zobowiązany do udostępnienia danych kontaktowych Inspektora Danych Osobowych w sposób umożliwiający jego identyfikację i kontakt oraz jest zobowiązany powiadomić o nich organ nadzorczy.</w:t>
      </w:r>
    </w:p>
    <w:p w14:paraId="53C3881D" w14:textId="03F96442" w:rsidR="001A7540" w:rsidRPr="001A7540" w:rsidRDefault="005F5275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C259A">
        <w:rPr>
          <w:rFonts w:ascii="Arial" w:hAnsi="Arial" w:cs="Arial"/>
          <w:sz w:val="24"/>
          <w:szCs w:val="24"/>
        </w:rPr>
        <w:t>Poprzez udostępnienie danych Inspektora Ochrony Danych Osobowych należy rozumieć, co najmniej ich publikację na stronie internetowej administratora oraz w widocznym miejscu, w siedzibie administratora.</w:t>
      </w:r>
    </w:p>
    <w:p w14:paraId="27206286" w14:textId="6B783516" w:rsidR="001A7540" w:rsidRPr="001A7540" w:rsidRDefault="00CC259A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ma obowiązek zapewnić Inspektorowi Ochrony Danych możliwość wykonywania jego obowiązków w sposób niezależny </w:t>
      </w:r>
      <w:r w:rsidR="0019343F">
        <w:rPr>
          <w:rFonts w:ascii="Arial" w:hAnsi="Arial" w:cs="Arial"/>
          <w:sz w:val="24"/>
          <w:szCs w:val="24"/>
        </w:rPr>
        <w:t>i zapewnić mu status, o którym mowa w art. 38 RODO.</w:t>
      </w:r>
    </w:p>
    <w:p w14:paraId="331A9D5C" w14:textId="296BD52A" w:rsidR="001A7540" w:rsidRPr="001A7540" w:rsidRDefault="0019343F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Inspektora Ochrony Danych Osobowych:</w:t>
      </w:r>
    </w:p>
    <w:p w14:paraId="40D98B65" w14:textId="40ABF6B9" w:rsidR="001A7540" w:rsidRPr="001A7540" w:rsidRDefault="0019343F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343F">
        <w:rPr>
          <w:rFonts w:ascii="Arial" w:hAnsi="Arial" w:cs="Arial"/>
          <w:sz w:val="24"/>
          <w:szCs w:val="24"/>
        </w:rPr>
        <w:t xml:space="preserve">informowanie administratora </w:t>
      </w:r>
      <w:r w:rsidR="00CC259A" w:rsidRPr="0019343F">
        <w:rPr>
          <w:rFonts w:ascii="Arial" w:hAnsi="Arial" w:cs="Arial"/>
          <w:sz w:val="24"/>
          <w:szCs w:val="24"/>
        </w:rPr>
        <w:t xml:space="preserve">podmiotu przetwarzającego oraz pracowników, którzy przetwarzają dane osobowe, o obowiązkach spoczywających na nich na mocy </w:t>
      </w:r>
      <w:r w:rsidRPr="0019343F">
        <w:rPr>
          <w:rFonts w:ascii="Arial" w:hAnsi="Arial" w:cs="Arial"/>
          <w:sz w:val="24"/>
          <w:szCs w:val="24"/>
        </w:rPr>
        <w:t>RODO i innych przepisów regulujących tą materię,</w:t>
      </w:r>
    </w:p>
    <w:p w14:paraId="4352AA8A" w14:textId="21E3E625" w:rsidR="001A7540" w:rsidRPr="001A7540" w:rsidRDefault="00CC259A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343F">
        <w:rPr>
          <w:rFonts w:ascii="Arial" w:hAnsi="Arial" w:cs="Arial"/>
          <w:sz w:val="24"/>
          <w:szCs w:val="24"/>
        </w:rPr>
        <w:t>monitorowanie przestrzegania niniejszego rozporządzenia, innych przepisów</w:t>
      </w:r>
      <w:r w:rsidR="001A7540">
        <w:rPr>
          <w:rFonts w:ascii="Arial" w:hAnsi="Arial" w:cs="Arial"/>
          <w:sz w:val="24"/>
          <w:szCs w:val="24"/>
        </w:rPr>
        <w:t>,</w:t>
      </w:r>
    </w:p>
    <w:p w14:paraId="79173C0B" w14:textId="020F2C22" w:rsidR="001A7540" w:rsidRPr="001A7540" w:rsidRDefault="0019343F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</w:t>
      </w:r>
      <w:r w:rsidR="00CC259A" w:rsidRPr="0019343F">
        <w:rPr>
          <w:rFonts w:ascii="Arial" w:hAnsi="Arial" w:cs="Arial"/>
          <w:sz w:val="24"/>
          <w:szCs w:val="24"/>
        </w:rPr>
        <w:t xml:space="preserve"> zwiększając</w:t>
      </w:r>
      <w:r>
        <w:rPr>
          <w:rFonts w:ascii="Arial" w:hAnsi="Arial" w:cs="Arial"/>
          <w:sz w:val="24"/>
          <w:szCs w:val="24"/>
        </w:rPr>
        <w:t>ych</w:t>
      </w:r>
      <w:r w:rsidR="00CC259A" w:rsidRPr="0019343F">
        <w:rPr>
          <w:rFonts w:ascii="Arial" w:hAnsi="Arial" w:cs="Arial"/>
          <w:sz w:val="24"/>
          <w:szCs w:val="24"/>
        </w:rPr>
        <w:t xml:space="preserve"> świadomość</w:t>
      </w:r>
      <w:r>
        <w:rPr>
          <w:rFonts w:ascii="Arial" w:hAnsi="Arial" w:cs="Arial"/>
          <w:sz w:val="24"/>
          <w:szCs w:val="24"/>
        </w:rPr>
        <w:t xml:space="preserve"> personelu podmiotu leczniczego</w:t>
      </w:r>
      <w:r w:rsidR="00CC259A" w:rsidRPr="001934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inicjowanie i organizowanie </w:t>
      </w:r>
      <w:r w:rsidR="00CC259A" w:rsidRPr="0019343F">
        <w:rPr>
          <w:rFonts w:ascii="Arial" w:hAnsi="Arial" w:cs="Arial"/>
          <w:sz w:val="24"/>
          <w:szCs w:val="24"/>
        </w:rPr>
        <w:t>szkole</w:t>
      </w:r>
      <w:r>
        <w:rPr>
          <w:rFonts w:ascii="Arial" w:hAnsi="Arial" w:cs="Arial"/>
          <w:sz w:val="24"/>
          <w:szCs w:val="24"/>
        </w:rPr>
        <w:t>ń</w:t>
      </w:r>
      <w:r w:rsidR="00CC259A" w:rsidRPr="0019343F">
        <w:rPr>
          <w:rFonts w:ascii="Arial" w:hAnsi="Arial" w:cs="Arial"/>
          <w:sz w:val="24"/>
          <w:szCs w:val="24"/>
        </w:rPr>
        <w:t xml:space="preserve"> personelu uczestniczącego w operacjach przetwarzania</w:t>
      </w:r>
      <w:r>
        <w:rPr>
          <w:rFonts w:ascii="Arial" w:hAnsi="Arial" w:cs="Arial"/>
          <w:sz w:val="24"/>
          <w:szCs w:val="24"/>
        </w:rPr>
        <w:t>,</w:t>
      </w:r>
    </w:p>
    <w:p w14:paraId="432B39E5" w14:textId="4ABCFEA7" w:rsidR="001A7540" w:rsidRPr="001A7540" w:rsidRDefault="0019343F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przeprowadzanie wewnętrznych</w:t>
      </w:r>
      <w:r w:rsidR="00CC259A" w:rsidRPr="0019343F">
        <w:rPr>
          <w:rFonts w:ascii="Arial" w:hAnsi="Arial" w:cs="Arial"/>
          <w:sz w:val="24"/>
          <w:szCs w:val="24"/>
        </w:rPr>
        <w:t xml:space="preserve"> audyt</w:t>
      </w:r>
      <w:r>
        <w:rPr>
          <w:rFonts w:ascii="Arial" w:hAnsi="Arial" w:cs="Arial"/>
          <w:sz w:val="24"/>
          <w:szCs w:val="24"/>
        </w:rPr>
        <w:t>ów,</w:t>
      </w:r>
      <w:r w:rsidR="00CC259A" w:rsidRPr="0019343F">
        <w:rPr>
          <w:rFonts w:ascii="Arial" w:hAnsi="Arial" w:cs="Arial"/>
          <w:sz w:val="24"/>
          <w:szCs w:val="24"/>
        </w:rPr>
        <w:t xml:space="preserve"> </w:t>
      </w:r>
    </w:p>
    <w:p w14:paraId="79218E43" w14:textId="2E071CCA" w:rsidR="001A7540" w:rsidRPr="001A7540" w:rsidRDefault="00CC259A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343F">
        <w:rPr>
          <w:rFonts w:ascii="Arial" w:hAnsi="Arial" w:cs="Arial"/>
          <w:sz w:val="24"/>
          <w:szCs w:val="24"/>
        </w:rPr>
        <w:t xml:space="preserve">udzielanie na żądanie </w:t>
      </w:r>
      <w:r w:rsidR="0019343F">
        <w:rPr>
          <w:rFonts w:ascii="Arial" w:hAnsi="Arial" w:cs="Arial"/>
          <w:sz w:val="24"/>
          <w:szCs w:val="24"/>
        </w:rPr>
        <w:t xml:space="preserve">administratora </w:t>
      </w:r>
      <w:r w:rsidRPr="0019343F">
        <w:rPr>
          <w:rFonts w:ascii="Arial" w:hAnsi="Arial" w:cs="Arial"/>
          <w:sz w:val="24"/>
          <w:szCs w:val="24"/>
        </w:rPr>
        <w:t>zaleceń</w:t>
      </w:r>
      <w:r w:rsidR="0019343F">
        <w:rPr>
          <w:rFonts w:ascii="Arial" w:hAnsi="Arial" w:cs="Arial"/>
          <w:sz w:val="24"/>
          <w:szCs w:val="24"/>
        </w:rPr>
        <w:t>,</w:t>
      </w:r>
      <w:r w:rsidRPr="0019343F">
        <w:rPr>
          <w:rFonts w:ascii="Arial" w:hAnsi="Arial" w:cs="Arial"/>
          <w:sz w:val="24"/>
          <w:szCs w:val="24"/>
        </w:rPr>
        <w:t xml:space="preserve"> co do oceny skutków dla ochrony danych oraz monitorowanie jej wykonania zgodnie </w:t>
      </w:r>
      <w:r w:rsidR="0019343F">
        <w:rPr>
          <w:rFonts w:ascii="Arial" w:hAnsi="Arial" w:cs="Arial"/>
          <w:sz w:val="24"/>
          <w:szCs w:val="24"/>
        </w:rPr>
        <w:t>z rozdziałem II niniejszego dokumentu,</w:t>
      </w:r>
    </w:p>
    <w:p w14:paraId="7A8F4716" w14:textId="046EE621" w:rsidR="001A7540" w:rsidRPr="001A7540" w:rsidRDefault="00CC259A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343F">
        <w:rPr>
          <w:rFonts w:ascii="Arial" w:hAnsi="Arial" w:cs="Arial"/>
          <w:sz w:val="24"/>
          <w:szCs w:val="24"/>
        </w:rPr>
        <w:t>współpraca z organem nadzorczym</w:t>
      </w:r>
      <w:r w:rsidR="0019343F">
        <w:rPr>
          <w:rFonts w:ascii="Arial" w:hAnsi="Arial" w:cs="Arial"/>
          <w:sz w:val="24"/>
          <w:szCs w:val="24"/>
        </w:rPr>
        <w:t>,</w:t>
      </w:r>
    </w:p>
    <w:p w14:paraId="7C7FF2C5" w14:textId="6F4D6A86" w:rsidR="001A7540" w:rsidRPr="001A7540" w:rsidRDefault="00CC259A" w:rsidP="00D04F0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343F">
        <w:rPr>
          <w:rFonts w:ascii="Arial" w:hAnsi="Arial" w:cs="Arial"/>
          <w:sz w:val="24"/>
          <w:szCs w:val="24"/>
        </w:rPr>
        <w:lastRenderedPageBreak/>
        <w:t>pełnienie funkcji punktu kontaktowego dla organu nadzorczego w kwestiach związanych z przetwarzaniem, w tym z uprzednimi konsultacjami, o których mowa w art. 36</w:t>
      </w:r>
      <w:r w:rsidR="0019343F">
        <w:rPr>
          <w:rFonts w:ascii="Arial" w:hAnsi="Arial" w:cs="Arial"/>
          <w:sz w:val="24"/>
          <w:szCs w:val="24"/>
        </w:rPr>
        <w:t xml:space="preserve"> RODO</w:t>
      </w:r>
      <w:r w:rsidRPr="0019343F">
        <w:rPr>
          <w:rFonts w:ascii="Arial" w:hAnsi="Arial" w:cs="Arial"/>
          <w:sz w:val="24"/>
          <w:szCs w:val="24"/>
        </w:rPr>
        <w:t>, oraz w stosownych przypadkach prowadzenie konsultacji we wszelkich innych sprawach.</w:t>
      </w:r>
    </w:p>
    <w:p w14:paraId="1AB62953" w14:textId="44D79D83" w:rsidR="006120DE" w:rsidRPr="001E02B0" w:rsidRDefault="004A6F1B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A6F1B">
        <w:rPr>
          <w:rFonts w:ascii="Arial" w:hAnsi="Arial" w:cs="Arial"/>
          <w:sz w:val="24"/>
          <w:szCs w:val="24"/>
        </w:rPr>
        <w:t xml:space="preserve">Inspektor Ochrony Danych Osobowych jest wyznaczony </w:t>
      </w:r>
      <w:r>
        <w:rPr>
          <w:rFonts w:ascii="Arial" w:hAnsi="Arial" w:cs="Arial"/>
          <w:sz w:val="24"/>
          <w:szCs w:val="24"/>
        </w:rPr>
        <w:t>na podstawie stosowanego zarządzenia administratora, którego wzór stanowi załącznik nr 3.</w:t>
      </w:r>
    </w:p>
    <w:p w14:paraId="1EC28E8C" w14:textId="4EB89518" w:rsidR="001E02B0" w:rsidRDefault="001E02B0" w:rsidP="00D04F0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Dane kontaktowe Inspektora Ochrony Danych Osobowych są przekazywane organowi nadzorczemu według trybu i za pomocą narzędzi opracowanych i wdrożonych przez organ nadzoru.</w:t>
      </w:r>
    </w:p>
    <w:p w14:paraId="1A3C98F5" w14:textId="2EC58C34" w:rsidR="008A7174" w:rsidRDefault="008A7174" w:rsidP="008A717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A0757D" w14:textId="77777777" w:rsidR="008A7174" w:rsidRPr="008A7174" w:rsidRDefault="008A7174" w:rsidP="008A717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F99F04D" w14:textId="77777777" w:rsidR="001A7540" w:rsidRPr="001A7540" w:rsidRDefault="001A7540" w:rsidP="001A7540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</w:p>
    <w:p w14:paraId="058DBD48" w14:textId="07FEE869" w:rsidR="002C1D64" w:rsidRDefault="002C1D64" w:rsidP="00D04F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Rejestr czynności przetwarzania</w:t>
      </w:r>
    </w:p>
    <w:p w14:paraId="5926C196" w14:textId="77777777" w:rsidR="006E39BE" w:rsidRDefault="006E39BE" w:rsidP="006E39BE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5B36CEF9" w14:textId="1D749D4D" w:rsidR="001A7540" w:rsidRPr="001A7540" w:rsidRDefault="006120DE" w:rsidP="00D04F0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color w:val="000000"/>
          <w:sz w:val="24"/>
          <w:szCs w:val="24"/>
        </w:rPr>
        <w:t xml:space="preserve">Dla zbiorów, w których przetwarzane są dane, o których mowa w art. 9 ust. 1 RODO prowadzony jest rejestr czynności przetwarzania. </w:t>
      </w:r>
    </w:p>
    <w:p w14:paraId="088F7766" w14:textId="7BE92BD7" w:rsidR="001A7540" w:rsidRPr="001A7540" w:rsidRDefault="006120DE" w:rsidP="00D04F0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color w:val="000000"/>
          <w:sz w:val="24"/>
          <w:szCs w:val="24"/>
        </w:rPr>
        <w:t>Rejestr, o którym mowa w punkcie 1 niniejszego rozdziału może być również prowadzony dla innych zbiorów. Szczegółowa informacja</w:t>
      </w:r>
      <w:r w:rsidR="00CA3899" w:rsidRPr="00527C6B">
        <w:rPr>
          <w:rFonts w:ascii="Arial" w:hAnsi="Arial" w:cs="Arial"/>
          <w:color w:val="000000"/>
          <w:sz w:val="24"/>
          <w:szCs w:val="24"/>
        </w:rPr>
        <w:t xml:space="preserve"> o zbiorach, dla których prowadzony jest rejestr czynności przetwarzania zawarta jest w Załączniku nr 1.</w:t>
      </w:r>
    </w:p>
    <w:p w14:paraId="3D29ADF2" w14:textId="23B2AA25" w:rsidR="00CA3899" w:rsidRPr="00527C6B" w:rsidRDefault="004A6F1B" w:rsidP="00D04F0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color w:val="000000"/>
          <w:sz w:val="24"/>
          <w:szCs w:val="24"/>
        </w:rPr>
        <w:t>Rejestr czynności przetwarzania winien zawierać co najmniej informacje, o których mowa w art. 30 RODO tj.:</w:t>
      </w:r>
    </w:p>
    <w:p w14:paraId="7A43F40E" w14:textId="77777777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color w:val="000000"/>
          <w:sz w:val="24"/>
          <w:szCs w:val="24"/>
        </w:rPr>
        <w:t>Imię</w:t>
      </w:r>
      <w:r w:rsidRPr="00527C6B">
        <w:rPr>
          <w:sz w:val="24"/>
          <w:szCs w:val="24"/>
        </w:rPr>
        <w:t xml:space="preserve"> </w:t>
      </w:r>
      <w:r w:rsidRPr="00527C6B">
        <w:rPr>
          <w:rFonts w:ascii="Arial" w:hAnsi="Arial" w:cs="Arial"/>
          <w:sz w:val="24"/>
          <w:szCs w:val="24"/>
        </w:rPr>
        <w:t xml:space="preserve">i nazwisko lub nazwę oraz dane kontaktowe administratora oraz wszelkich </w:t>
      </w:r>
      <w:proofErr w:type="spellStart"/>
      <w:r w:rsidRPr="00527C6B"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527C6B">
        <w:rPr>
          <w:rFonts w:ascii="Arial" w:hAnsi="Arial" w:cs="Arial"/>
          <w:sz w:val="24"/>
          <w:szCs w:val="24"/>
        </w:rPr>
        <w:t>, a także gdy ma to zastosowanie – przedstawiciela administratora oraz inspektora ochrony danych,</w:t>
      </w:r>
    </w:p>
    <w:p w14:paraId="62EB3BA9" w14:textId="5B07E516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 xml:space="preserve"> cele przetwarzania; </w:t>
      </w:r>
    </w:p>
    <w:p w14:paraId="0165772F" w14:textId="1957E059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 xml:space="preserve">opis kategorii osób, których dane dotyczą, oraz kategorii danych osobowych; </w:t>
      </w:r>
    </w:p>
    <w:p w14:paraId="29FED3C9" w14:textId="547E988A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 xml:space="preserve">kategorie odbiorców, którym dane osobowe zostały lub zostaną ujawnione, w tym odbiorców w państwach trzecich lub w organizacjach międzynarodowych; </w:t>
      </w:r>
    </w:p>
    <w:p w14:paraId="5D3D58AA" w14:textId="698860F7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 xml:space="preserve">gdy ma to zastosowanie, przekazania danych osobowych do państwa trzeciego lub organizacji międzynarodowej, w tym nazwa tego państwa trzeciego lub organizacji międzynarodowej, a w przypadku przekazań, o których mowa w art. 49 ust. 1 akapit drugi, dokumentacja odpowiednich zabezpieczeń; </w:t>
      </w:r>
    </w:p>
    <w:p w14:paraId="51BBB4C0" w14:textId="66D0D85B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 xml:space="preserve">jeżeli jest to możliwe, planowane terminy usunięcia poszczególnych kategorii danych; </w:t>
      </w:r>
    </w:p>
    <w:p w14:paraId="11E025D1" w14:textId="1BA5B8D5" w:rsidR="004A6F1B" w:rsidRPr="00527C6B" w:rsidRDefault="004A6F1B" w:rsidP="00D04F08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sz w:val="24"/>
          <w:szCs w:val="24"/>
        </w:rPr>
        <w:t>jeżeli jest to możliwe, ogólny opis technicznych i organizacyjnych środków bezpieczeństwa, o których mowa w art. 32 ust. 1 RODO.</w:t>
      </w:r>
    </w:p>
    <w:p w14:paraId="1C03CB01" w14:textId="2089F999" w:rsidR="004A6F1B" w:rsidRDefault="004A6F1B" w:rsidP="00D04F0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27C6B">
        <w:rPr>
          <w:rFonts w:ascii="Arial" w:hAnsi="Arial" w:cs="Arial"/>
          <w:color w:val="000000"/>
          <w:sz w:val="24"/>
          <w:szCs w:val="24"/>
        </w:rPr>
        <w:t>Rejestr czynności przetwarzania jest prowadzony w oparciu o załącznik nr 4.</w:t>
      </w:r>
    </w:p>
    <w:p w14:paraId="3347CEA6" w14:textId="64CF8EA5" w:rsidR="00F01E1A" w:rsidRDefault="00F01E1A" w:rsidP="004A6F1B"/>
    <w:p w14:paraId="6152C51C" w14:textId="1C055083" w:rsidR="00F01E1A" w:rsidRDefault="002273E9" w:rsidP="00D04F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</w:t>
      </w:r>
      <w:r w:rsidR="00F01E1A">
        <w:rPr>
          <w:rFonts w:ascii="Arial" w:hAnsi="Arial" w:cs="Arial"/>
          <w:b/>
          <w:sz w:val="24"/>
          <w:szCs w:val="24"/>
        </w:rPr>
        <w:t xml:space="preserve"> postępowania w przypadku naruszenia systemu ochrony danych</w:t>
      </w:r>
    </w:p>
    <w:p w14:paraId="141061DD" w14:textId="0C14CABF" w:rsidR="002273E9" w:rsidRDefault="002273E9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Każda osoba, której </w:t>
      </w:r>
      <w:r w:rsidR="000E50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dministrator wydał upoważnienie do przetwarzania danych osobowych, ma obowiązek natychmiastowego powiadamiania o występującym zagrożeniu lub wystąpieniu incydentu związanego z systemem ochrony danych osobowych w podmiocie leczniczym. </w:t>
      </w:r>
    </w:p>
    <w:p w14:paraId="6D9E388C" w14:textId="7D1797FB" w:rsidR="002273E9" w:rsidRDefault="002273E9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Powiadomienie to może mieć charakter ustny lub pisemny. </w:t>
      </w:r>
    </w:p>
    <w:p w14:paraId="0D2E831B" w14:textId="110CDBCE" w:rsidR="002273E9" w:rsidRDefault="002273E9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Adresatem takiego powiadomienia jest Inspektor Ochrony Danych Osobowych.</w:t>
      </w:r>
    </w:p>
    <w:p w14:paraId="355927D5" w14:textId="0FD92FC3" w:rsidR="002273E9" w:rsidRDefault="002273E9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otrzymaniu takiego powiadomienia Inspektor Ochrony Danych Osobowych podejmuje niezwłocznie czynności w celu ustalenia stanu faktycznego.</w:t>
      </w:r>
    </w:p>
    <w:p w14:paraId="1A09F667" w14:textId="62F4FF8A" w:rsidR="002273E9" w:rsidRDefault="002273E9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uzasadnionego podejrzenia wystąpienia incydentu lub naruszenia systemu ochrony danych osobowych podejmuje działania mające zapobiec dalszym skutkom oraz powiadamia administratora.</w:t>
      </w:r>
    </w:p>
    <w:p w14:paraId="6BFC46FE" w14:textId="2F569482" w:rsidR="00053D2B" w:rsidRDefault="00053D2B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dokonaniu czynności zabezpieczających, Inspektor Ochrony Danych Osobowych, ma za zadanie przeprowadzić postępowanie wyjaśniające, które:</w:t>
      </w:r>
    </w:p>
    <w:p w14:paraId="26F2B535" w14:textId="6E550B82" w:rsidR="00053D2B" w:rsidRDefault="00053D2B" w:rsidP="00D04F08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ustali ostateczny zakres, przyczyny wystąpienia oraz skutki, zarówno dla podmiotu leczniczego, jak i osób, których dane dotyczyły,</w:t>
      </w:r>
    </w:p>
    <w:p w14:paraId="75DB04D3" w14:textId="555CD93D" w:rsidR="00053D2B" w:rsidRDefault="00053D2B" w:rsidP="00D04F08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podejmuje niezbędne czynności mające na celu przywrócenie prawidłowości działania systemu ochrony danych osobowych w podmiocie leczniczym,</w:t>
      </w:r>
    </w:p>
    <w:p w14:paraId="6606D997" w14:textId="41D6F8A1" w:rsidR="00053D2B" w:rsidRDefault="00053D2B" w:rsidP="00D04F08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opracowuje działania naprawcze i zapobiegawcze, których zadaniem jest wyeliminowanie niepożądanych zdarzeń w przyszłości,</w:t>
      </w:r>
    </w:p>
    <w:p w14:paraId="6F0D09EF" w14:textId="1791874E" w:rsidR="00053D2B" w:rsidRDefault="00053D2B" w:rsidP="00D04F08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wskazuje osoby odpowiedzialne za wystąpienie sytuacji.</w:t>
      </w:r>
    </w:p>
    <w:p w14:paraId="45007C26" w14:textId="1BE1434D" w:rsidR="00053D2B" w:rsidRDefault="00053D2B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czynności są dokumentowane przez Inspektora Ochrony Danych Osobowych za pomocą formularza, którego wzór stanowi załącznik nr 5.</w:t>
      </w:r>
    </w:p>
    <w:p w14:paraId="2BDFAE86" w14:textId="278C1C84" w:rsidR="00053D2B" w:rsidRDefault="00053D2B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Rejestr formularzy, o których mowa w punkcie 7 niniejszego rozdziału prowadzi administrator.</w:t>
      </w:r>
    </w:p>
    <w:p w14:paraId="452EACE6" w14:textId="71BFC9B1" w:rsidR="008A7174" w:rsidRDefault="008A7174" w:rsidP="00D04F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Ochrony Danych Osobowych ma obowiązek przedstawienia raportu Administratorowi w czasie umożliwiającym Administratorowi powiadomienie o incydencie lub naruszeniu systemu ochrony danych osobowych organu nadzorczego nie później niż na 72 godziny od czasu jego wykrycia.</w:t>
      </w:r>
    </w:p>
    <w:p w14:paraId="4E818E4D" w14:textId="17EA7698" w:rsidR="00B85605" w:rsidRPr="00686480" w:rsidRDefault="00B85605" w:rsidP="00D04F08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86480">
        <w:rPr>
          <w:rFonts w:ascii="Arial" w:hAnsi="Arial" w:cs="Arial"/>
          <w:b/>
          <w:sz w:val="24"/>
          <w:szCs w:val="24"/>
        </w:rPr>
        <w:t xml:space="preserve">Procedury przywrócenia dostępności danych osobowych w razie wystąpienia incydentu </w:t>
      </w:r>
      <w:r w:rsidR="00D04F08">
        <w:rPr>
          <w:rFonts w:ascii="Arial" w:hAnsi="Arial" w:cs="Arial"/>
          <w:b/>
          <w:sz w:val="24"/>
          <w:szCs w:val="24"/>
        </w:rPr>
        <w:t>technicznego lub fizycznego</w:t>
      </w:r>
    </w:p>
    <w:p w14:paraId="4334A6B3" w14:textId="77777777" w:rsidR="00686480" w:rsidRDefault="00686480" w:rsidP="00B85605">
      <w:pPr>
        <w:jc w:val="both"/>
        <w:rPr>
          <w:rFonts w:ascii="Arial" w:hAnsi="Arial" w:cs="Arial"/>
          <w:sz w:val="24"/>
          <w:szCs w:val="24"/>
        </w:rPr>
      </w:pPr>
    </w:p>
    <w:p w14:paraId="590C87EE" w14:textId="7A2B75DE" w:rsidR="00686480" w:rsidRDefault="00686480" w:rsidP="00D04F0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wyznaczył </w:t>
      </w:r>
      <w:r w:rsidR="00171A9E">
        <w:rPr>
          <w:rFonts w:ascii="Arial" w:hAnsi="Arial" w:cs="Arial"/>
          <w:sz w:val="24"/>
          <w:szCs w:val="24"/>
        </w:rPr>
        <w:t xml:space="preserve">następujące </w:t>
      </w:r>
      <w:r>
        <w:rPr>
          <w:rFonts w:ascii="Arial" w:hAnsi="Arial" w:cs="Arial"/>
          <w:sz w:val="24"/>
          <w:szCs w:val="24"/>
        </w:rPr>
        <w:t>obszary krytyczne dla organizacji systemu ochrony danych osobowych:</w:t>
      </w:r>
    </w:p>
    <w:p w14:paraId="32CDADD2" w14:textId="6D2E23DA" w:rsidR="00686480" w:rsidRDefault="00686480" w:rsidP="00D04F0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zasilania w podmiocie leczniczym,</w:t>
      </w:r>
    </w:p>
    <w:p w14:paraId="563C9507" w14:textId="02D8FE54" w:rsidR="00686480" w:rsidRDefault="00686480" w:rsidP="00D04F0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awaria systemu informatycznego,</w:t>
      </w:r>
    </w:p>
    <w:p w14:paraId="59A18B58" w14:textId="3706B3B3" w:rsidR="00686480" w:rsidRDefault="00686480" w:rsidP="00D04F0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awaria sprzętu do przetwarzania danych osobowych,</w:t>
      </w:r>
    </w:p>
    <w:p w14:paraId="1728ADE0" w14:textId="17BB81FC" w:rsidR="00686480" w:rsidRDefault="00686480" w:rsidP="00D04F0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dostępu do sieci internetowej</w:t>
      </w:r>
      <w:r w:rsidR="00171A9E">
        <w:rPr>
          <w:rFonts w:ascii="Arial" w:hAnsi="Arial" w:cs="Arial"/>
          <w:sz w:val="24"/>
          <w:szCs w:val="24"/>
        </w:rPr>
        <w:t>,</w:t>
      </w:r>
    </w:p>
    <w:p w14:paraId="0F766748" w14:textId="2C9C4C52" w:rsidR="001453E7" w:rsidRDefault="001453E7" w:rsidP="00D04F0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dostępu do pomieszczeń, w których przetwarzane są dane osobowe.</w:t>
      </w:r>
    </w:p>
    <w:p w14:paraId="03289F90" w14:textId="77777777" w:rsidR="001453E7" w:rsidRDefault="001453E7" w:rsidP="001453E7">
      <w:pPr>
        <w:pStyle w:val="Akapitzlist"/>
        <w:ind w:left="1125"/>
        <w:jc w:val="both"/>
        <w:rPr>
          <w:rFonts w:ascii="Arial" w:hAnsi="Arial" w:cs="Arial"/>
          <w:sz w:val="24"/>
          <w:szCs w:val="24"/>
        </w:rPr>
      </w:pPr>
    </w:p>
    <w:p w14:paraId="7551720E" w14:textId="28AAAB51" w:rsidR="00171A9E" w:rsidRDefault="00171A9E" w:rsidP="00D04F0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zdefiniowanych obszarów krytycznych opracowano Plan ciągłości działania stanowiący Załącznik nr 6.</w:t>
      </w:r>
    </w:p>
    <w:p w14:paraId="367B13B9" w14:textId="487E0C83" w:rsidR="008D7E6D" w:rsidRDefault="008D7E6D" w:rsidP="008D7E6D">
      <w:pPr>
        <w:jc w:val="both"/>
        <w:rPr>
          <w:rFonts w:ascii="Arial" w:hAnsi="Arial" w:cs="Arial"/>
          <w:sz w:val="24"/>
          <w:szCs w:val="24"/>
        </w:rPr>
      </w:pPr>
    </w:p>
    <w:p w14:paraId="26B2D616" w14:textId="77777777" w:rsidR="001453E7" w:rsidRPr="008D7E6D" w:rsidRDefault="001453E7" w:rsidP="008D7E6D">
      <w:pPr>
        <w:jc w:val="both"/>
        <w:rPr>
          <w:rFonts w:ascii="Arial" w:hAnsi="Arial" w:cs="Arial"/>
          <w:sz w:val="24"/>
          <w:szCs w:val="24"/>
        </w:rPr>
      </w:pPr>
    </w:p>
    <w:p w14:paraId="6912C8C8" w14:textId="6F3CB730" w:rsidR="00A41915" w:rsidRDefault="00A41915" w:rsidP="00A41915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 w:rsidRPr="00362FA3">
        <w:rPr>
          <w:rFonts w:ascii="Arial" w:hAnsi="Arial" w:cs="Arial"/>
          <w:b/>
          <w:sz w:val="24"/>
          <w:szCs w:val="24"/>
        </w:rPr>
        <w:lastRenderedPageBreak/>
        <w:t>VII Kontrole wewnętrzne i audyty bezpieczeństwa</w:t>
      </w:r>
    </w:p>
    <w:p w14:paraId="074CA261" w14:textId="77777777" w:rsidR="00362FA3" w:rsidRPr="00362FA3" w:rsidRDefault="00362FA3" w:rsidP="00A41915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</w:p>
    <w:p w14:paraId="7FE9F9A4" w14:textId="04990EBA" w:rsidR="00362FA3" w:rsidRDefault="00362FA3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Kontrolą systemów służących do przetwarzania danych osobowych zajmuje się Inspektor Ochrony Danych Osobowych.</w:t>
      </w:r>
    </w:p>
    <w:p w14:paraId="7ED6AA77" w14:textId="7EC14843" w:rsidR="00362FA3" w:rsidRDefault="00362FA3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przeprowadzane są regularnie, co najmniej raz do roku, a w przypadku wystąpienia incydentu w podmiocie leczniczym, kompleksową kontrolę obejmującą wszystkie aspekty działalności rozpoczyna się nie później niż 7 dni po zakończeniu działań związanych z incydentem, który wystąpił.</w:t>
      </w:r>
    </w:p>
    <w:p w14:paraId="39DC9D74" w14:textId="07EEE35F" w:rsidR="00686480" w:rsidRDefault="00362FA3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0A374B">
        <w:rPr>
          <w:rFonts w:ascii="Arial" w:hAnsi="Arial" w:cs="Arial"/>
          <w:sz w:val="24"/>
          <w:szCs w:val="24"/>
        </w:rPr>
        <w:t xml:space="preserve">Kontrola przeprowadzana jest z zastrzeżeniem wymogów </w:t>
      </w:r>
      <w:r w:rsidR="000A374B">
        <w:rPr>
          <w:rFonts w:ascii="Arial" w:hAnsi="Arial" w:cs="Arial"/>
          <w:sz w:val="24"/>
          <w:szCs w:val="24"/>
        </w:rPr>
        <w:t xml:space="preserve">i terminów określonych w </w:t>
      </w:r>
      <w:r w:rsidRPr="000A374B">
        <w:rPr>
          <w:rFonts w:ascii="Arial" w:hAnsi="Arial" w:cs="Arial"/>
          <w:sz w:val="24"/>
          <w:szCs w:val="24"/>
        </w:rPr>
        <w:t>RODO</w:t>
      </w:r>
      <w:r w:rsidR="000A374B">
        <w:rPr>
          <w:rFonts w:ascii="Arial" w:hAnsi="Arial" w:cs="Arial"/>
          <w:sz w:val="24"/>
          <w:szCs w:val="24"/>
        </w:rPr>
        <w:t>.</w:t>
      </w:r>
    </w:p>
    <w:p w14:paraId="72955CF2" w14:textId="41D6D3E1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przeprowadzana jest przy uwzględnieniu minimalnych wytycznych jakimi są: badanie pod względem zgodności z prawem, branżowymi standardami postepowania, normami i przepisami wewnętrznymi. </w:t>
      </w:r>
    </w:p>
    <w:p w14:paraId="698B4503" w14:textId="01A62B7D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Ochrony Danych Osobowych może wykonywać kontrole osobiście, może, przy aprobacie </w:t>
      </w:r>
      <w:r w:rsidR="00B61E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dministratora wyznaczyć do tego inną osobę lub podmiot.</w:t>
      </w:r>
    </w:p>
    <w:p w14:paraId="12ACEC06" w14:textId="1F8D1F32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Kontrole przeprowadzane są na podstawie programów kontroli, w których opisywany jest ich zakres, termin, cele </w:t>
      </w:r>
      <w:r w:rsidR="00B61EF8">
        <w:rPr>
          <w:rFonts w:ascii="Arial" w:hAnsi="Arial" w:cs="Arial"/>
          <w:sz w:val="24"/>
          <w:szCs w:val="24"/>
        </w:rPr>
        <w:t>oraz metody ich przeprowadzania oraz doraźnie.</w:t>
      </w:r>
    </w:p>
    <w:p w14:paraId="2F0AB90E" w14:textId="4EC2407A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 kontroli musi być dokumentowany i uzupełniony pozyskaniem obiektywnych dowodów na prawidłowość procesu kontrolnego.</w:t>
      </w:r>
    </w:p>
    <w:p w14:paraId="0D306A2E" w14:textId="34C0FC89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podczas kontroli stwierdzone zostają nieprawidłowości zagrażające systemowi ochrony danych osobowych w podmiocie leczniczym, kontroler musi niezwłocznie powiadomić o tym fakcie administratora.</w:t>
      </w:r>
    </w:p>
    <w:p w14:paraId="3F9B4BAF" w14:textId="0065A0DE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kontroli musi być udokumentowany i przekazany administratorowi w ciągu 14 dni od jej zakończenia.</w:t>
      </w:r>
    </w:p>
    <w:p w14:paraId="0C2BBC37" w14:textId="04F80FDF" w:rsidR="000A374B" w:rsidRDefault="000A374B" w:rsidP="00D04F08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raportu pokontrolnego określa załącznik nr 7.</w:t>
      </w:r>
    </w:p>
    <w:p w14:paraId="5FB85D13" w14:textId="494450D4" w:rsidR="007F4569" w:rsidRPr="000E503A" w:rsidRDefault="000A374B" w:rsidP="007F4569">
      <w:pPr>
        <w:pStyle w:val="Akapitzlist"/>
        <w:numPr>
          <w:ilvl w:val="0"/>
          <w:numId w:val="1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może zlecić badanie audytowe niezależnemu podmiotowi, po poinformowaniu o tym fakcie Inspektora Ochrony Danych Osobowych.</w:t>
      </w:r>
    </w:p>
    <w:p w14:paraId="319C9BA4" w14:textId="77777777" w:rsidR="007F4569" w:rsidRDefault="007F4569" w:rsidP="00EE0184">
      <w:pPr>
        <w:pStyle w:val="Bezodstpw"/>
        <w:ind w:left="1080"/>
        <w:rPr>
          <w:rFonts w:ascii="Arial" w:hAnsi="Arial" w:cs="Arial"/>
          <w:sz w:val="24"/>
          <w:szCs w:val="24"/>
        </w:rPr>
      </w:pPr>
    </w:p>
    <w:p w14:paraId="119C27FD" w14:textId="5CDDBC31" w:rsidR="000665B4" w:rsidRDefault="00EE0184" w:rsidP="00EE0184">
      <w:pPr>
        <w:pStyle w:val="Bezodstpw"/>
        <w:ind w:left="1080"/>
        <w:rPr>
          <w:rFonts w:ascii="Arial" w:hAnsi="Arial" w:cs="Arial"/>
          <w:b/>
          <w:sz w:val="24"/>
          <w:szCs w:val="24"/>
        </w:rPr>
      </w:pPr>
      <w:r w:rsidRPr="00EE0184">
        <w:rPr>
          <w:rFonts w:ascii="Arial" w:hAnsi="Arial" w:cs="Arial"/>
          <w:b/>
          <w:sz w:val="24"/>
          <w:szCs w:val="24"/>
        </w:rPr>
        <w:t xml:space="preserve">VIII </w:t>
      </w:r>
      <w:r w:rsidR="000665B4" w:rsidRPr="00EE0184">
        <w:rPr>
          <w:rFonts w:ascii="Arial" w:hAnsi="Arial" w:cs="Arial"/>
          <w:b/>
          <w:sz w:val="24"/>
          <w:szCs w:val="24"/>
        </w:rPr>
        <w:t>Postępowanie dyscyplinarne</w:t>
      </w:r>
    </w:p>
    <w:p w14:paraId="41898236" w14:textId="77777777" w:rsidR="000E503A" w:rsidRDefault="000E503A" w:rsidP="00EE0184">
      <w:pPr>
        <w:pStyle w:val="Bezodstpw"/>
        <w:ind w:left="1080"/>
        <w:rPr>
          <w:rFonts w:ascii="Arial" w:hAnsi="Arial" w:cs="Arial"/>
          <w:b/>
          <w:sz w:val="24"/>
          <w:szCs w:val="24"/>
        </w:rPr>
      </w:pPr>
    </w:p>
    <w:p w14:paraId="4F31AD43" w14:textId="62ADEFD9" w:rsidR="00EE0184" w:rsidRDefault="00EE0184" w:rsidP="00D04F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podmiotu leczniczego i podmioty współpracujące mają bezwzględny obowiązek stosowania przepisów prawa i przepisów wewnętrznych obowiązujących w podmiocie leczniczym w zakresie ochrony danych osobowych.</w:t>
      </w:r>
    </w:p>
    <w:p w14:paraId="45D74C3C" w14:textId="55701FBE" w:rsidR="00EE0184" w:rsidRDefault="00EE0184" w:rsidP="00D04F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incydentu, naruszenia procedur czy też zaniechania czynności wynikających z obowiązków w zakresie ochrony danych osobowych, wszystkie takie czynności będą traktowane jako ciężkie naruszenie zasad i stosunków formalnych panujących w podmiocie leczniczym.</w:t>
      </w:r>
    </w:p>
    <w:p w14:paraId="497E9809" w14:textId="2E453012" w:rsidR="00EE0184" w:rsidRDefault="00EE0184" w:rsidP="00D04F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Administrator, jako Pracodawca, ma prawo do potraktowania działań, o których mowa w punkcie 2 powyżej jako działań podlegającej sankcjom karnym wynikającym z RODO lub innych przepisów krajowych w zakresie organizacji procesu ochrony danych osobowych i jest uprawniony do złożenia stosownych doniesień do organów nadzorczych.</w:t>
      </w:r>
    </w:p>
    <w:p w14:paraId="247330B9" w14:textId="77777777" w:rsidR="00527C6B" w:rsidRDefault="00527C6B" w:rsidP="001A7540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B89799A" w14:textId="6B367D56" w:rsidR="007B558A" w:rsidRDefault="007B558A" w:rsidP="007B558A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IX</w:t>
      </w:r>
      <w:r w:rsidRPr="00EE01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Szkolenia personelu</w:t>
      </w:r>
    </w:p>
    <w:p w14:paraId="7344ADAE" w14:textId="2CC7E359" w:rsidR="00C5437C" w:rsidRDefault="00C5437C" w:rsidP="007B558A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</w:p>
    <w:p w14:paraId="0B699FFB" w14:textId="04AD81F9" w:rsidR="00C5437C" w:rsidRDefault="00C5437C" w:rsidP="00D04F0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pracownik/ współpracownik podmiotu leczniczego, przed przystąpieniem do pracy na zbiorach danych osobowych podmiotu leczniczego musi zostać przeszkolon</w:t>
      </w:r>
      <w:r w:rsidR="000E503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 zakresie przepisów związanych z ochroną danych osobowych.</w:t>
      </w:r>
    </w:p>
    <w:p w14:paraId="22B765A8" w14:textId="4709A6DD" w:rsidR="00575518" w:rsidRDefault="00575518" w:rsidP="00D04F0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przeprowadzenie szkoleń odpowiada Inspektor Ochrony Danych Osobowych.</w:t>
      </w:r>
    </w:p>
    <w:p w14:paraId="2094F5B3" w14:textId="73A44ED9" w:rsidR="00575518" w:rsidRDefault="00575518" w:rsidP="00D04F0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Każde szkolenie musi być udokumentowane listą obecności, na której poza imionami i nazwiskami jego uczestników z ich podpisami musi być opisany zakres szkolenia.</w:t>
      </w:r>
    </w:p>
    <w:p w14:paraId="0171D545" w14:textId="719EECF4" w:rsidR="00575518" w:rsidRDefault="00575518" w:rsidP="00D04F08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 Ochrony Danych Osobowych przeprowadza szkolenia w miarę potrzeb, po każdej zmianie przepisów mających znaczenie dla procesów ochrony danych osobowych w podmiocie leczniczym oraz nie rzadziej niż raz na 12 miesięcy.</w:t>
      </w:r>
    </w:p>
    <w:p w14:paraId="78F5329D" w14:textId="50E1192E" w:rsidR="001A7540" w:rsidRDefault="001A7540" w:rsidP="001A754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53DE337" w14:textId="3242727F" w:rsidR="005B2569" w:rsidRDefault="005B2569" w:rsidP="005B256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43D5F16" w14:textId="211FB723" w:rsidR="005B2569" w:rsidRDefault="005B2569" w:rsidP="00274C52">
      <w:pPr>
        <w:pStyle w:val="Bezodstpw"/>
        <w:ind w:firstLine="708"/>
        <w:rPr>
          <w:rFonts w:ascii="Arial" w:hAnsi="Arial" w:cs="Arial"/>
          <w:b/>
          <w:sz w:val="24"/>
          <w:szCs w:val="24"/>
        </w:rPr>
      </w:pPr>
      <w:r w:rsidRPr="005B2569">
        <w:rPr>
          <w:rFonts w:ascii="Arial" w:hAnsi="Arial" w:cs="Arial"/>
          <w:b/>
          <w:sz w:val="24"/>
          <w:szCs w:val="24"/>
        </w:rPr>
        <w:t>X Wykaz zabezpieczeń</w:t>
      </w:r>
    </w:p>
    <w:p w14:paraId="3EF64166" w14:textId="0837CAC3" w:rsidR="00702EA9" w:rsidRDefault="00702EA9" w:rsidP="005B256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F6A531C" w14:textId="05261B03" w:rsidR="00702EA9" w:rsidRDefault="00C2713B" w:rsidP="00D04F0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prowadzony jest wykaz zabezpieczeń organizacyjnych, technicznych</w:t>
      </w:r>
      <w:r w:rsidR="005A037D">
        <w:rPr>
          <w:rFonts w:ascii="Arial" w:hAnsi="Arial" w:cs="Arial"/>
          <w:sz w:val="24"/>
          <w:szCs w:val="24"/>
        </w:rPr>
        <w:t>, fizycznych i personalnych</w:t>
      </w:r>
      <w:r>
        <w:rPr>
          <w:rFonts w:ascii="Arial" w:hAnsi="Arial" w:cs="Arial"/>
          <w:sz w:val="24"/>
          <w:szCs w:val="24"/>
        </w:rPr>
        <w:t>, w którym w sposób usystematyzowany opisano procedury zabezpieczeń.</w:t>
      </w:r>
    </w:p>
    <w:p w14:paraId="56E69AF8" w14:textId="0E9A40D4" w:rsidR="00C2713B" w:rsidRDefault="00C2713B" w:rsidP="00D04F0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Wykaz, o którym mowa w punkcie powyżej prowadzi Administrator podmiotu leczniczego.</w:t>
      </w:r>
    </w:p>
    <w:p w14:paraId="4EB5C45E" w14:textId="34EE1F0F" w:rsidR="00C2713B" w:rsidRDefault="00C2713B" w:rsidP="00D04F0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prowadzony jest w formie papierowej i elektronicznej, zgodnie z załącznikiem nr 8.</w:t>
      </w:r>
    </w:p>
    <w:p w14:paraId="2E2A40CA" w14:textId="16ABF60E" w:rsidR="00C2713B" w:rsidRDefault="00C2713B" w:rsidP="00D04F08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winien być aktualizowany każdorazowo po wprowadzeniu nowych rozwiązań w podmiocie leczniczym oraz po analizie ryzyka w podmiocie leczniczym, o ile jej wynik tego wymaga.</w:t>
      </w:r>
    </w:p>
    <w:p w14:paraId="5E0B332D" w14:textId="2FBBB4A2" w:rsidR="00274C52" w:rsidRDefault="00274C52" w:rsidP="00274C5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F0D6F1C" w14:textId="77777777" w:rsidR="00274C52" w:rsidRDefault="00274C52" w:rsidP="00274C5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5814030" w14:textId="77777777" w:rsidR="00274C52" w:rsidRPr="00702EA9" w:rsidRDefault="00274C52" w:rsidP="00274C52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3C6C67C4" w14:textId="5AD7D905" w:rsidR="00274C52" w:rsidRDefault="00274C52" w:rsidP="00274C52">
      <w:pPr>
        <w:pStyle w:val="Bezodstpw"/>
        <w:ind w:firstLine="360"/>
        <w:rPr>
          <w:rFonts w:ascii="Arial" w:hAnsi="Arial" w:cs="Arial"/>
          <w:b/>
          <w:sz w:val="24"/>
          <w:szCs w:val="24"/>
        </w:rPr>
      </w:pPr>
      <w:r w:rsidRPr="005B2569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Pr="005B25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Instrukcja zarządzania systemem informatycznym</w:t>
      </w:r>
    </w:p>
    <w:p w14:paraId="25AD79BF" w14:textId="77777777" w:rsidR="00274C52" w:rsidRPr="00274C52" w:rsidRDefault="00274C52" w:rsidP="00274C52">
      <w:pPr>
        <w:pStyle w:val="Bezodstpw"/>
        <w:ind w:firstLine="360"/>
        <w:rPr>
          <w:rFonts w:ascii="Arial" w:hAnsi="Arial" w:cs="Arial"/>
          <w:b/>
          <w:sz w:val="24"/>
          <w:szCs w:val="24"/>
        </w:rPr>
      </w:pPr>
    </w:p>
    <w:p w14:paraId="25D599DB" w14:textId="4D6DA3CD" w:rsidR="00274C52" w:rsidRDefault="00274C52" w:rsidP="00D04F08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74C52">
        <w:rPr>
          <w:rFonts w:ascii="Arial" w:hAnsi="Arial" w:cs="Arial"/>
          <w:sz w:val="24"/>
          <w:szCs w:val="24"/>
        </w:rPr>
        <w:t>Instrukcja stanowi zestaw procedur opisujących zasady zabezpieczania danych osobowych przetwarzanych w zbiorach papierowych i w systemach informatycznych.</w:t>
      </w:r>
    </w:p>
    <w:p w14:paraId="0231D860" w14:textId="419BD682" w:rsidR="00274C52" w:rsidRDefault="00274C52" w:rsidP="00D04F08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nadzór nad jej przestrzeganiem odpowiada Administrator i Informatyk z firmy zewnętrznej.</w:t>
      </w:r>
    </w:p>
    <w:p w14:paraId="12810FEC" w14:textId="589F9075" w:rsidR="00274C52" w:rsidRDefault="00274C52" w:rsidP="00D04F08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Szczegółowo opis procedur zawarty jest w załączniku nr 9 do niniejszego dokumentu.</w:t>
      </w:r>
    </w:p>
    <w:p w14:paraId="5003163A" w14:textId="77777777" w:rsidR="00274C52" w:rsidRPr="00274C52" w:rsidRDefault="00274C52" w:rsidP="00274C5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CC35BFD" w14:textId="77777777" w:rsidR="00274C52" w:rsidRPr="00F47744" w:rsidRDefault="00274C52" w:rsidP="00274C52"/>
    <w:p w14:paraId="563844B3" w14:textId="708718D5" w:rsidR="006E39BE" w:rsidRDefault="006E39BE">
      <w:pPr>
        <w:rPr>
          <w:rFonts w:ascii="Arial" w:hAnsi="Arial" w:cs="Arial"/>
        </w:rPr>
      </w:pPr>
    </w:p>
    <w:p w14:paraId="09D096D9" w14:textId="1E410B51" w:rsidR="006E39BE" w:rsidRDefault="006E39BE" w:rsidP="006E39BE">
      <w:pPr>
        <w:ind w:left="5664"/>
        <w:rPr>
          <w:rFonts w:ascii="Arial" w:hAnsi="Arial" w:cs="Arial"/>
        </w:rPr>
      </w:pPr>
      <w:bookmarkStart w:id="2" w:name="_Hlk505321604"/>
      <w:r>
        <w:rPr>
          <w:rFonts w:ascii="Arial" w:hAnsi="Arial" w:cs="Arial"/>
        </w:rPr>
        <w:t>……………………………….</w:t>
      </w:r>
    </w:p>
    <w:p w14:paraId="405BDBE5" w14:textId="08E94F66" w:rsidR="006E39BE" w:rsidRPr="006E39BE" w:rsidRDefault="006E39BE" w:rsidP="006E39BE">
      <w:pPr>
        <w:ind w:left="5664"/>
        <w:rPr>
          <w:rFonts w:ascii="Arial" w:hAnsi="Arial" w:cs="Arial"/>
          <w:i/>
        </w:rPr>
      </w:pPr>
      <w:r w:rsidRPr="006E39BE">
        <w:rPr>
          <w:rFonts w:ascii="Arial" w:hAnsi="Arial" w:cs="Arial"/>
          <w:i/>
        </w:rPr>
        <w:t>(podpis Administratora)</w:t>
      </w:r>
      <w:bookmarkEnd w:id="2"/>
    </w:p>
    <w:sectPr w:rsidR="006E39BE" w:rsidRPr="006E39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CEBE" w14:textId="77777777" w:rsidR="00CF4E8A" w:rsidRDefault="00CF4E8A" w:rsidP="00EE0184">
      <w:pPr>
        <w:spacing w:after="0" w:line="240" w:lineRule="auto"/>
      </w:pPr>
      <w:r>
        <w:separator/>
      </w:r>
    </w:p>
  </w:endnote>
  <w:endnote w:type="continuationSeparator" w:id="0">
    <w:p w14:paraId="76E18174" w14:textId="77777777" w:rsidR="00CF4E8A" w:rsidRDefault="00CF4E8A" w:rsidP="00E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2315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344B4" w14:textId="02383150" w:rsidR="00FB7EEA" w:rsidRDefault="00FB7EE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77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77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2AD4F" w14:textId="77777777" w:rsidR="00FB7EEA" w:rsidRDefault="00FB7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DE66" w14:textId="77777777" w:rsidR="00CF4E8A" w:rsidRDefault="00CF4E8A" w:rsidP="00EE0184">
      <w:pPr>
        <w:spacing w:after="0" w:line="240" w:lineRule="auto"/>
      </w:pPr>
      <w:r>
        <w:separator/>
      </w:r>
    </w:p>
  </w:footnote>
  <w:footnote w:type="continuationSeparator" w:id="0">
    <w:p w14:paraId="55A1A16C" w14:textId="77777777" w:rsidR="00CF4E8A" w:rsidRDefault="00CF4E8A" w:rsidP="00EE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9A7"/>
    <w:multiLevelType w:val="multilevel"/>
    <w:tmpl w:val="9FC4A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715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E23B7E"/>
    <w:multiLevelType w:val="multilevel"/>
    <w:tmpl w:val="54B05B1C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BF20BF"/>
    <w:multiLevelType w:val="hybridMultilevel"/>
    <w:tmpl w:val="ED8A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7A7"/>
    <w:multiLevelType w:val="hybridMultilevel"/>
    <w:tmpl w:val="07BA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1ADE"/>
    <w:multiLevelType w:val="multilevel"/>
    <w:tmpl w:val="9F4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22B4674"/>
    <w:multiLevelType w:val="multilevel"/>
    <w:tmpl w:val="E4A88A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A6166F1"/>
    <w:multiLevelType w:val="hybridMultilevel"/>
    <w:tmpl w:val="3340657A"/>
    <w:lvl w:ilvl="0" w:tplc="128E4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A0389"/>
    <w:multiLevelType w:val="hybridMultilevel"/>
    <w:tmpl w:val="13620EF0"/>
    <w:lvl w:ilvl="0" w:tplc="09346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48217D"/>
    <w:multiLevelType w:val="hybridMultilevel"/>
    <w:tmpl w:val="1130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8F6"/>
    <w:multiLevelType w:val="multilevel"/>
    <w:tmpl w:val="DEEE0B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1817D7"/>
    <w:multiLevelType w:val="multilevel"/>
    <w:tmpl w:val="6CF0B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4050767"/>
    <w:multiLevelType w:val="multilevel"/>
    <w:tmpl w:val="617AF3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55712"/>
    <w:multiLevelType w:val="multilevel"/>
    <w:tmpl w:val="AC8AC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CC214A"/>
    <w:multiLevelType w:val="hybridMultilevel"/>
    <w:tmpl w:val="8088870E"/>
    <w:lvl w:ilvl="0" w:tplc="A860D80A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632C7F"/>
    <w:multiLevelType w:val="multilevel"/>
    <w:tmpl w:val="97E4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2CE4D3C"/>
    <w:multiLevelType w:val="hybridMultilevel"/>
    <w:tmpl w:val="D48A68DE"/>
    <w:lvl w:ilvl="0" w:tplc="D0A83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0930B5"/>
    <w:multiLevelType w:val="multilevel"/>
    <w:tmpl w:val="A114E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9832495"/>
    <w:multiLevelType w:val="hybridMultilevel"/>
    <w:tmpl w:val="4042A1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871936"/>
    <w:multiLevelType w:val="multilevel"/>
    <w:tmpl w:val="2D240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77E1411C"/>
    <w:multiLevelType w:val="multilevel"/>
    <w:tmpl w:val="9804593C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8D01511"/>
    <w:multiLevelType w:val="hybridMultilevel"/>
    <w:tmpl w:val="1130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616E5"/>
    <w:multiLevelType w:val="multilevel"/>
    <w:tmpl w:val="3C444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9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17"/>
  </w:num>
  <w:num w:numId="11">
    <w:abstractNumId w:val="5"/>
  </w:num>
  <w:num w:numId="12">
    <w:abstractNumId w:val="22"/>
  </w:num>
  <w:num w:numId="13">
    <w:abstractNumId w:val="18"/>
  </w:num>
  <w:num w:numId="14">
    <w:abstractNumId w:val="21"/>
  </w:num>
  <w:num w:numId="15">
    <w:abstractNumId w:val="9"/>
  </w:num>
  <w:num w:numId="16">
    <w:abstractNumId w:val="4"/>
  </w:num>
  <w:num w:numId="17">
    <w:abstractNumId w:val="2"/>
  </w:num>
  <w:num w:numId="18">
    <w:abstractNumId w:val="0"/>
  </w:num>
  <w:num w:numId="19">
    <w:abstractNumId w:val="16"/>
  </w:num>
  <w:num w:numId="20">
    <w:abstractNumId w:val="6"/>
  </w:num>
  <w:num w:numId="21">
    <w:abstractNumId w:val="3"/>
  </w:num>
  <w:num w:numId="22">
    <w:abstractNumId w:val="12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8B"/>
    <w:rsid w:val="00007B3A"/>
    <w:rsid w:val="000120A2"/>
    <w:rsid w:val="000147F9"/>
    <w:rsid w:val="000222C9"/>
    <w:rsid w:val="00036442"/>
    <w:rsid w:val="00053D2B"/>
    <w:rsid w:val="000665B4"/>
    <w:rsid w:val="00086773"/>
    <w:rsid w:val="0008753B"/>
    <w:rsid w:val="000A374B"/>
    <w:rsid w:val="000B303D"/>
    <w:rsid w:val="000B6F71"/>
    <w:rsid w:val="000D1982"/>
    <w:rsid w:val="000E503A"/>
    <w:rsid w:val="001058C8"/>
    <w:rsid w:val="00117029"/>
    <w:rsid w:val="00127BFE"/>
    <w:rsid w:val="001453E7"/>
    <w:rsid w:val="00162C4A"/>
    <w:rsid w:val="00171A9E"/>
    <w:rsid w:val="00176B57"/>
    <w:rsid w:val="00191B00"/>
    <w:rsid w:val="00192A59"/>
    <w:rsid w:val="0019343F"/>
    <w:rsid w:val="001959FF"/>
    <w:rsid w:val="001A7540"/>
    <w:rsid w:val="001B643F"/>
    <w:rsid w:val="001E02B0"/>
    <w:rsid w:val="002273E9"/>
    <w:rsid w:val="002358FB"/>
    <w:rsid w:val="002461E7"/>
    <w:rsid w:val="0025033F"/>
    <w:rsid w:val="00260C79"/>
    <w:rsid w:val="00274A6F"/>
    <w:rsid w:val="00274C52"/>
    <w:rsid w:val="00292881"/>
    <w:rsid w:val="002B642D"/>
    <w:rsid w:val="002C1AD9"/>
    <w:rsid w:val="002C1D64"/>
    <w:rsid w:val="002C247C"/>
    <w:rsid w:val="002D1F57"/>
    <w:rsid w:val="0030292E"/>
    <w:rsid w:val="00306D72"/>
    <w:rsid w:val="003233C6"/>
    <w:rsid w:val="00362FA3"/>
    <w:rsid w:val="0037741B"/>
    <w:rsid w:val="0038574F"/>
    <w:rsid w:val="00396AD4"/>
    <w:rsid w:val="003B307E"/>
    <w:rsid w:val="003C7BB9"/>
    <w:rsid w:val="003E5940"/>
    <w:rsid w:val="003F2D6A"/>
    <w:rsid w:val="0040352D"/>
    <w:rsid w:val="004078FF"/>
    <w:rsid w:val="00410581"/>
    <w:rsid w:val="00431ED5"/>
    <w:rsid w:val="004363B2"/>
    <w:rsid w:val="00450165"/>
    <w:rsid w:val="00484CD5"/>
    <w:rsid w:val="004A5FA9"/>
    <w:rsid w:val="004A6F1B"/>
    <w:rsid w:val="004B375D"/>
    <w:rsid w:val="004C6FF0"/>
    <w:rsid w:val="004D689F"/>
    <w:rsid w:val="004E5B02"/>
    <w:rsid w:val="00504CC2"/>
    <w:rsid w:val="005148D9"/>
    <w:rsid w:val="00527C6B"/>
    <w:rsid w:val="005320CA"/>
    <w:rsid w:val="0056468B"/>
    <w:rsid w:val="00572679"/>
    <w:rsid w:val="00574482"/>
    <w:rsid w:val="00575518"/>
    <w:rsid w:val="0058278F"/>
    <w:rsid w:val="005A037D"/>
    <w:rsid w:val="005B2569"/>
    <w:rsid w:val="005C325E"/>
    <w:rsid w:val="005D3345"/>
    <w:rsid w:val="005F074A"/>
    <w:rsid w:val="005F5275"/>
    <w:rsid w:val="00604EAF"/>
    <w:rsid w:val="006120DE"/>
    <w:rsid w:val="00625875"/>
    <w:rsid w:val="00636F18"/>
    <w:rsid w:val="00686480"/>
    <w:rsid w:val="0069526B"/>
    <w:rsid w:val="006A654C"/>
    <w:rsid w:val="006C6FED"/>
    <w:rsid w:val="006D0059"/>
    <w:rsid w:val="006E39BE"/>
    <w:rsid w:val="00702EA9"/>
    <w:rsid w:val="00706224"/>
    <w:rsid w:val="00725B67"/>
    <w:rsid w:val="0073067F"/>
    <w:rsid w:val="00736CEE"/>
    <w:rsid w:val="007463D0"/>
    <w:rsid w:val="00780E98"/>
    <w:rsid w:val="007A0D49"/>
    <w:rsid w:val="007B558A"/>
    <w:rsid w:val="007F4569"/>
    <w:rsid w:val="00801BD0"/>
    <w:rsid w:val="00805575"/>
    <w:rsid w:val="008130A3"/>
    <w:rsid w:val="00814584"/>
    <w:rsid w:val="008324F7"/>
    <w:rsid w:val="00862D53"/>
    <w:rsid w:val="0089379A"/>
    <w:rsid w:val="008945AC"/>
    <w:rsid w:val="008A36E9"/>
    <w:rsid w:val="008A7174"/>
    <w:rsid w:val="008B7D9D"/>
    <w:rsid w:val="008C5CBE"/>
    <w:rsid w:val="008D7E6D"/>
    <w:rsid w:val="008E07E6"/>
    <w:rsid w:val="009225D9"/>
    <w:rsid w:val="00985397"/>
    <w:rsid w:val="009963AD"/>
    <w:rsid w:val="009A0B8C"/>
    <w:rsid w:val="009C351B"/>
    <w:rsid w:val="00A04EA7"/>
    <w:rsid w:val="00A076E4"/>
    <w:rsid w:val="00A24AE4"/>
    <w:rsid w:val="00A24CCE"/>
    <w:rsid w:val="00A3248B"/>
    <w:rsid w:val="00A3779A"/>
    <w:rsid w:val="00A41915"/>
    <w:rsid w:val="00A4387E"/>
    <w:rsid w:val="00AA5692"/>
    <w:rsid w:val="00AC1836"/>
    <w:rsid w:val="00AF691F"/>
    <w:rsid w:val="00B221C9"/>
    <w:rsid w:val="00B51798"/>
    <w:rsid w:val="00B61EF8"/>
    <w:rsid w:val="00B676DD"/>
    <w:rsid w:val="00B73281"/>
    <w:rsid w:val="00B84A6C"/>
    <w:rsid w:val="00B85605"/>
    <w:rsid w:val="00B90B10"/>
    <w:rsid w:val="00BD1EE8"/>
    <w:rsid w:val="00BD51BD"/>
    <w:rsid w:val="00BF0DF9"/>
    <w:rsid w:val="00C01A70"/>
    <w:rsid w:val="00C04373"/>
    <w:rsid w:val="00C15F3B"/>
    <w:rsid w:val="00C25FA0"/>
    <w:rsid w:val="00C2713B"/>
    <w:rsid w:val="00C322E4"/>
    <w:rsid w:val="00C5437C"/>
    <w:rsid w:val="00C5785B"/>
    <w:rsid w:val="00C6656B"/>
    <w:rsid w:val="00C76230"/>
    <w:rsid w:val="00C82FCF"/>
    <w:rsid w:val="00CA3899"/>
    <w:rsid w:val="00CB41E7"/>
    <w:rsid w:val="00CC259A"/>
    <w:rsid w:val="00CC78B7"/>
    <w:rsid w:val="00CD0F9B"/>
    <w:rsid w:val="00CE1BF0"/>
    <w:rsid w:val="00CF4E8A"/>
    <w:rsid w:val="00D04F08"/>
    <w:rsid w:val="00D07707"/>
    <w:rsid w:val="00D45C14"/>
    <w:rsid w:val="00D46B1D"/>
    <w:rsid w:val="00D5031C"/>
    <w:rsid w:val="00D6358F"/>
    <w:rsid w:val="00DD4220"/>
    <w:rsid w:val="00DE3A24"/>
    <w:rsid w:val="00E001C4"/>
    <w:rsid w:val="00E93DC7"/>
    <w:rsid w:val="00EE0184"/>
    <w:rsid w:val="00F01E1A"/>
    <w:rsid w:val="00F31D66"/>
    <w:rsid w:val="00F47C19"/>
    <w:rsid w:val="00F77FC1"/>
    <w:rsid w:val="00FA6A1C"/>
    <w:rsid w:val="00FB7EEA"/>
    <w:rsid w:val="00FC4E2A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46F8"/>
  <w15:chartTrackingRefBased/>
  <w15:docId w15:val="{22D3874F-1029-4666-8EB5-F88F81BB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029"/>
    <w:rPr>
      <w:rFonts w:eastAsiaTheme="minorEastAsia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029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inorHAnsi"/>
      <w:b/>
      <w:bCs/>
      <w:smallCaps/>
      <w:color w:val="000000" w:themeColor="text1"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029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inorHAns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0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02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02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02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02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02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02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029"/>
    <w:rPr>
      <w:rFonts w:eastAsiaTheme="majorEastAsia" w:cstheme="minorHAns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7029"/>
    <w:rPr>
      <w:rFonts w:eastAsiaTheme="majorEastAsia" w:cstheme="minorHAns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7029"/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7029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029"/>
    <w:rPr>
      <w:rFonts w:asciiTheme="majorHAnsi" w:eastAsiaTheme="majorEastAsia" w:hAnsiTheme="majorHAnsi" w:cstheme="majorBidi"/>
      <w:color w:val="323E4F" w:themeColor="text2" w:themeShade="B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029"/>
    <w:rPr>
      <w:rFonts w:asciiTheme="majorHAnsi" w:eastAsiaTheme="majorEastAsia" w:hAnsiTheme="majorHAnsi" w:cstheme="majorBidi"/>
      <w:i/>
      <w:iCs/>
      <w:color w:val="323E4F" w:themeColor="text2" w:themeShade="B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029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0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0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1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117029"/>
    <w:pPr>
      <w:spacing w:after="0" w:line="240" w:lineRule="auto"/>
    </w:pPr>
    <w:rPr>
      <w:rFonts w:eastAsiaTheme="minorEastAsia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117029"/>
    <w:pPr>
      <w:ind w:left="720"/>
      <w:contextualSpacing/>
    </w:pPr>
  </w:style>
  <w:style w:type="character" w:styleId="Hipercze">
    <w:name w:val="Hyperlink"/>
    <w:uiPriority w:val="99"/>
    <w:unhideWhenUsed/>
    <w:rsid w:val="008B7D9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8B7D9D"/>
    <w:pPr>
      <w:spacing w:after="100"/>
    </w:pPr>
  </w:style>
  <w:style w:type="paragraph" w:customStyle="1" w:styleId="doc-ti">
    <w:name w:val="doc-ti"/>
    <w:basedOn w:val="Normalny"/>
    <w:rsid w:val="00C3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rsid w:val="007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18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18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1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B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90B10"/>
    <w:rPr>
      <w:vertAlign w:val="superscript"/>
    </w:rPr>
  </w:style>
  <w:style w:type="character" w:customStyle="1" w:styleId="highlight">
    <w:name w:val="highlight"/>
    <w:basedOn w:val="Domylnaczcionkaakapitu"/>
    <w:rsid w:val="00B90B10"/>
  </w:style>
  <w:style w:type="paragraph" w:customStyle="1" w:styleId="H1">
    <w:name w:val="H1"/>
    <w:basedOn w:val="Normalny"/>
    <w:next w:val="Normalny"/>
    <w:locked/>
    <w:rsid w:val="00B90B10"/>
    <w:pPr>
      <w:keepNext/>
      <w:keepLines/>
      <w:numPr>
        <w:numId w:val="17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 w:val="22"/>
      <w:szCs w:val="21"/>
    </w:rPr>
  </w:style>
  <w:style w:type="paragraph" w:customStyle="1" w:styleId="H5">
    <w:name w:val="H5"/>
    <w:basedOn w:val="Normalny"/>
    <w:uiPriority w:val="99"/>
    <w:rsid w:val="00B90B10"/>
    <w:pPr>
      <w:numPr>
        <w:ilvl w:val="4"/>
        <w:numId w:val="17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 w:val="22"/>
      <w:szCs w:val="24"/>
    </w:rPr>
  </w:style>
  <w:style w:type="paragraph" w:customStyle="1" w:styleId="H6">
    <w:name w:val="H6"/>
    <w:basedOn w:val="Normalny"/>
    <w:rsid w:val="00B90B10"/>
    <w:pPr>
      <w:numPr>
        <w:ilvl w:val="5"/>
        <w:numId w:val="17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 w:val="22"/>
      <w:szCs w:val="24"/>
    </w:rPr>
  </w:style>
  <w:style w:type="paragraph" w:customStyle="1" w:styleId="text1x">
    <w:name w:val="text 1.x"/>
    <w:basedOn w:val="Normalny"/>
    <w:rsid w:val="00B90B10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  <w:sz w:val="22"/>
      <w:lang w:eastAsia="en-US"/>
    </w:rPr>
  </w:style>
  <w:style w:type="paragraph" w:customStyle="1" w:styleId="H2">
    <w:name w:val="H2"/>
    <w:basedOn w:val="Normalny"/>
    <w:next w:val="text1x"/>
    <w:locked/>
    <w:rsid w:val="00B90B10"/>
    <w:pPr>
      <w:numPr>
        <w:ilvl w:val="1"/>
        <w:numId w:val="17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 w:val="22"/>
      <w:szCs w:val="24"/>
    </w:rPr>
  </w:style>
  <w:style w:type="paragraph" w:customStyle="1" w:styleId="H3">
    <w:name w:val="H3"/>
    <w:basedOn w:val="Normalny"/>
    <w:next w:val="Normalny"/>
    <w:locked/>
    <w:rsid w:val="00B90B10"/>
    <w:pPr>
      <w:numPr>
        <w:ilvl w:val="2"/>
        <w:numId w:val="17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 w:val="22"/>
      <w:szCs w:val="24"/>
    </w:rPr>
  </w:style>
  <w:style w:type="paragraph" w:customStyle="1" w:styleId="H4">
    <w:name w:val="H4"/>
    <w:basedOn w:val="Normalny"/>
    <w:next w:val="Normalny"/>
    <w:locked/>
    <w:rsid w:val="00B90B10"/>
    <w:pPr>
      <w:numPr>
        <w:ilvl w:val="3"/>
        <w:numId w:val="17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0B303D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6FED"/>
    <w:pPr>
      <w:spacing w:after="0" w:line="240" w:lineRule="auto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6FED"/>
    <w:rPr>
      <w:rFonts w:ascii="Calibri" w:hAnsi="Calibri" w:cs="Consolas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E"/>
    <w:rPr>
      <w:rFonts w:eastAsiaTheme="minorEastAsi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E"/>
    <w:rPr>
      <w:rFonts w:eastAsiaTheme="minorEastAsia"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74C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4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74C52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4C52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74C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4C52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A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290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3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5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4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324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342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4011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41</cp:revision>
  <cp:lastPrinted>2018-02-02T08:02:00Z</cp:lastPrinted>
  <dcterms:created xsi:type="dcterms:W3CDTF">2018-03-17T09:29:00Z</dcterms:created>
  <dcterms:modified xsi:type="dcterms:W3CDTF">2018-04-11T07:39:00Z</dcterms:modified>
</cp:coreProperties>
</file>